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Display" w:hAnsi="Aptos Display"/>
          <w:b/>
          <w:color w:val="1F4E79"/>
          <w:sz w:val="34"/>
        </w:rPr>
        <w:t>GEWALTSCHUTZKURS</w:t>
        <w:br/>
        <w:t>FÜR FRAUEN UND MÄDCHEN</w:t>
      </w:r>
    </w:p>
    <w:p>
      <w:pPr>
        <w:jc w:val="center"/>
      </w:pPr>
      <w:r>
        <w:rPr>
          <w:rFonts w:ascii="Aptos Display" w:hAnsi="Aptos Display"/>
          <w:b/>
          <w:sz w:val="48"/>
        </w:rPr>
        <w:t>Kompetenzzentrierte Matrix über 10 Einheiten</w:t>
      </w:r>
    </w:p>
    <w:p>
      <w:pPr>
        <w:jc w:val="center"/>
      </w:pPr>
      <w:r>
        <w:rPr>
          <w:color w:val="595959"/>
          <w:sz w:val="27"/>
        </w:rPr>
        <w:t>Parallele Entwicklung von Gefahrenvermeidung, Selbstbehauptung und Selbstverteidigung</w:t>
      </w:r>
    </w:p>
    <w:p/>
    <w:p>
      <w:pPr>
        <w:jc w:val="center"/>
      </w:pPr>
      <w:r>
        <w:rPr>
          <w:i/>
          <w:sz w:val="20"/>
        </w:rPr>
      </w:r>
      <w:r>
        <w:rPr>
          <w:rFonts w:ascii="Aptos" w:hAnsi="Aptos"/>
          <w:i/>
          <w:sz w:val="20"/>
        </w:rPr>
      </w:r>
      <w:r>
        <w:t>Version 1.4 · Konsolidierte, vollständig differenzierte Planungsfassung</w:t>
      </w:r>
    </w:p>
    <w:p/>
    <w:p>
      <w:pPr>
        <w:jc w:val="center"/>
      </w:pPr>
      <w:r>
        <w:rPr>
          <w:b/>
          <w:color w:val="1F4E79"/>
          <w:sz w:val="28"/>
        </w:rPr>
        <w:t>Die Zeilen sind die Kompetenzstränge. Die Einheiten entstehen erst als vertikale Schnitte.</w:t>
      </w:r>
    </w:p>
    <w:p>
      <w:r>
        <w:br w:type="page"/>
      </w:r>
    </w:p>
    <w:p>
      <w:pPr>
        <w:pStyle w:val="Heading1"/>
      </w:pPr>
      <w:r>
        <w:t>1. Zweck und Korrektur der Planungslogik</w:t>
      </w:r>
    </w:p>
    <w:p>
      <w:r>
        <w:rPr>
          <w:rFonts w:ascii="Aptos" w:hAnsi="Aptos"/>
          <w:sz w:val="20"/>
        </w:rPr>
        <w:t>Dieses Dokument plant den Kurs konsequent von den Kompetenzen aus. Gefahrenvermeidung, Selbstbehauptung und Selbstverteidigung bleiben als parallele Stränge sichtbar. Einheitenüberschriften und Lebenskontexte werden erst anschließend aus dem vertikalen Kompetenzbündel einer Spalte abgeleitet. Die Zeilenbezeichnung beschreibt das inhaltliche Kursziel; die separate Zielspalte gibt ausschließlich den angestrebten Reife- bzw. Praxisgrad am Kursende an.</w:t>
      </w:r>
    </w:p>
    <w:p>
      <w:r>
        <w:t>Die vorherige Prioritäts- und Kontextlandkarte bleibt nützlich, ist aber nicht das führende Planungsinstrument. Sie prüft Realitätsbezug und Abdeckung. Die vorliegende Matrix steuert dagegen die tatsächliche Kompetenzentwicklung.</w:t>
      </w:r>
    </w:p>
    <w:tbl>
      <w:tblPr>
        <w:tblStyle w:val="TableGrid"/>
        <w:tblW w:type="auto" w:w="0"/>
        <w:tblLook w:firstColumn="1" w:firstRow="1" w:lastColumn="0" w:lastRow="0" w:noHBand="0" w:noVBand="1" w:val="04A0"/>
      </w:tblPr>
      <w:tblGrid>
        <w:gridCol w:w="10200"/>
      </w:tblGrid>
      <w:tr>
        <w:tc>
          <w:tcPr>
            <w:tcW w:type="dxa" w:w="10200"/>
            <w:shd w:fill="EAF2F8"/>
            <w:tcMar>
              <w:top w:w="130" w:type="dxa"/>
              <w:start w:w="150" w:type="dxa"/>
              <w:bottom w:w="130" w:type="dxa"/>
              <w:end w:w="150" w:type="dxa"/>
            </w:tcMar>
          </w:tcPr>
          <w:p>
            <w:pPr>
              <w:spacing w:after="80"/>
            </w:pPr>
            <w:r>
              <w:rPr>
                <w:rFonts w:ascii="Aptos" w:hAnsi="Aptos"/>
                <w:b/>
                <w:color w:val="1F4E79"/>
                <w:sz w:val="22"/>
              </w:rPr>
              <w:t>Leseregel</w:t>
            </w:r>
          </w:p>
          <w:p>
            <w:pPr>
              <w:spacing w:after="0"/>
            </w:pPr>
            <w:r>
              <w:rPr>
                <w:rFonts w:ascii="Aptos" w:hAnsi="Aptos"/>
                <w:sz w:val="19"/>
              </w:rPr>
              <w:t>Eine Zeile wird von links nach rechts gelesen: Wie entwickelt sich eine Fähigkeit über den Kurs? Eine Spalte wird von oben nach unten gelesen: Welche Kompetenzanteile treffen in dieser Einheit zusammen? Nur dieser vertikale Schnitt darf anschließend zu einer Einheit zusammengebaut werden.</w:t>
            </w:r>
          </w:p>
        </w:tc>
      </w:tr>
    </w:tbl>
    <w:p/>
    <w:p>
      <w:pPr>
        <w:pStyle w:val="Heading1"/>
      </w:pPr>
      <w:r>
        <w:t>2. Legende der Matrixzellen</w:t>
      </w:r>
    </w:p>
    <w:tbl>
      <w:tblPr>
        <w:tblStyle w:val="TableGrid"/>
        <w:tblW w:type="auto" w:w="0"/>
        <w:jc w:val="center"/>
        <w:tblLook w:firstColumn="1" w:firstRow="1" w:lastColumn="0" w:lastRow="0" w:noHBand="0" w:noVBand="1" w:val="04A0"/>
      </w:tblPr>
      <w:tblGrid>
        <w:gridCol w:w="3400"/>
        <w:gridCol w:w="3400"/>
        <w:gridCol w:w="3400"/>
      </w:tblGrid>
      <w:tr>
        <w:trPr>
          <w:tblHeader w:val="true"/>
        </w:trPr>
        <w:tc>
          <w:tcPr>
            <w:tcW w:type="dxa" w:w="3400"/>
            <w:vAlign w:val="top"/>
            <w:shd w:fill="D9EAF7"/>
            <w:tcMar>
              <w:top w:w="70" w:type="dxa"/>
              <w:start w:w="70" w:type="dxa"/>
              <w:bottom w:w="70" w:type="dxa"/>
              <w:end w:w="70" w:type="dxa"/>
            </w:tcMar>
          </w:tcPr>
          <w:p>
            <w:pPr>
              <w:spacing w:before="0" w:after="0"/>
              <w:jc w:val="center"/>
            </w:pPr>
            <w:r/>
            <w:r>
              <w:rPr>
                <w:rFonts w:ascii="Aptos" w:hAnsi="Aptos"/>
                <w:b/>
                <w:sz w:val="17"/>
              </w:rPr>
              <w:t>Kennzeichen</w:t>
            </w:r>
          </w:p>
        </w:tc>
        <w:tc>
          <w:tcPr>
            <w:tcW w:type="dxa" w:w="3400"/>
            <w:vAlign w:val="top"/>
            <w:shd w:fill="D9EAF7"/>
            <w:tcMar>
              <w:top w:w="70" w:type="dxa"/>
              <w:start w:w="70" w:type="dxa"/>
              <w:bottom w:w="70" w:type="dxa"/>
              <w:end w:w="70" w:type="dxa"/>
            </w:tcMar>
          </w:tcPr>
          <w:p>
            <w:pPr>
              <w:spacing w:before="0" w:after="0"/>
              <w:jc w:val="center"/>
            </w:pPr>
            <w:r/>
            <w:r>
              <w:rPr>
                <w:rFonts w:ascii="Aptos" w:hAnsi="Aptos"/>
                <w:b/>
                <w:sz w:val="17"/>
              </w:rPr>
              <w:t>Funktion der Lerngelegenheit</w:t>
            </w:r>
          </w:p>
        </w:tc>
        <w:tc>
          <w:tcPr>
            <w:tcW w:type="dxa" w:w="3400"/>
            <w:vAlign w:val="top"/>
            <w:shd w:fill="D9EAF7"/>
            <w:tcMar>
              <w:top w:w="70" w:type="dxa"/>
              <w:start w:w="70" w:type="dxa"/>
              <w:bottom w:w="70" w:type="dxa"/>
              <w:end w:w="70" w:type="dxa"/>
            </w:tcMar>
          </w:tcPr>
          <w:p>
            <w:pPr>
              <w:spacing w:before="0" w:after="0"/>
              <w:jc w:val="center"/>
            </w:pPr>
            <w:r/>
            <w:r>
              <w:rPr>
                <w:rFonts w:ascii="Aptos" w:hAnsi="Aptos"/>
                <w:b/>
                <w:sz w:val="17"/>
              </w:rPr>
              <w:t>Bedeutung</w:t>
            </w:r>
          </w:p>
        </w:tc>
      </w:tr>
      <w:tr>
        <w:trPr>
          <w:cantSplit/>
        </w:trPr>
        <w:tc>
          <w:tcPr>
            <w:tcW w:type="dxa" w:w="3400"/>
            <w:vAlign w:val="top"/>
            <w:tcMar>
              <w:top w:w="65" w:type="dxa"/>
              <w:start w:w="65" w:type="dxa"/>
              <w:bottom w:w="65" w:type="dxa"/>
              <w:end w:w="65" w:type="dxa"/>
            </w:tcMar>
          </w:tcPr>
          <w:p>
            <w:pPr>
              <w:spacing w:before="0" w:after="0"/>
            </w:pPr>
            <w:r/>
            <w:r>
              <w:rPr>
                <w:rFonts w:ascii="Aptos" w:hAnsi="Aptos"/>
                <w:b/>
                <w:sz w:val="16"/>
              </w:rPr>
              <w:t>I</w:t>
            </w:r>
          </w:p>
        </w:tc>
        <w:tc>
          <w:tcPr>
            <w:tcW w:type="dxa" w:w="3400"/>
            <w:vAlign w:val="top"/>
            <w:tcMar>
              <w:top w:w="65" w:type="dxa"/>
              <w:start w:w="65" w:type="dxa"/>
              <w:bottom w:w="65" w:type="dxa"/>
              <w:end w:w="65" w:type="dxa"/>
            </w:tcMar>
          </w:tcPr>
          <w:p>
            <w:pPr>
              <w:spacing w:before="0" w:after="0"/>
            </w:pPr>
            <w:r/>
            <w:r>
              <w:rPr>
                <w:rFonts w:ascii="Aptos" w:hAnsi="Aptos"/>
                <w:b w:val="0"/>
                <w:sz w:val="16"/>
              </w:rPr>
              <w:t>Einführen</w:t>
            </w:r>
          </w:p>
        </w:tc>
        <w:tc>
          <w:tcPr>
            <w:tcW w:type="dxa" w:w="3400"/>
            <w:vAlign w:val="top"/>
            <w:tcMar>
              <w:top w:w="65" w:type="dxa"/>
              <w:start w:w="65" w:type="dxa"/>
              <w:bottom w:w="65" w:type="dxa"/>
              <w:end w:w="65" w:type="dxa"/>
            </w:tcMar>
          </w:tcPr>
          <w:p>
            <w:pPr>
              <w:spacing w:before="0" w:after="0"/>
            </w:pPr>
            <w:r/>
            <w:r>
              <w:rPr>
                <w:rFonts w:ascii="Aptos" w:hAnsi="Aptos"/>
                <w:b w:val="0"/>
                <w:sz w:val="16"/>
              </w:rPr>
              <w:t>Erste verständliche und praktisch erfolgreiche Grundform.</w:t>
            </w:r>
          </w:p>
        </w:tc>
      </w:tr>
      <w:tr>
        <w:trPr>
          <w:cantSplit/>
        </w:trPr>
        <w:tc>
          <w:tcPr>
            <w:tcW w:type="dxa" w:w="3400"/>
            <w:vAlign w:val="top"/>
            <w:tcMar>
              <w:top w:w="65" w:type="dxa"/>
              <w:start w:w="65" w:type="dxa"/>
              <w:bottom w:w="65" w:type="dxa"/>
              <w:end w:w="65" w:type="dxa"/>
            </w:tcMar>
          </w:tcPr>
          <w:p>
            <w:pPr>
              <w:spacing w:before="0" w:after="0"/>
            </w:pPr>
            <w:r/>
            <w:r>
              <w:rPr>
                <w:rFonts w:ascii="Aptos" w:hAnsi="Aptos"/>
                <w:b/>
                <w:sz w:val="16"/>
              </w:rPr>
              <w:t>F</w:t>
            </w:r>
          </w:p>
        </w:tc>
        <w:tc>
          <w:tcPr>
            <w:tcW w:type="dxa" w:w="3400"/>
            <w:vAlign w:val="top"/>
            <w:tcMar>
              <w:top w:w="65" w:type="dxa"/>
              <w:start w:w="65" w:type="dxa"/>
              <w:bottom w:w="65" w:type="dxa"/>
              <w:end w:w="65" w:type="dxa"/>
            </w:tcMar>
          </w:tcPr>
          <w:p>
            <w:pPr>
              <w:spacing w:before="0" w:after="0"/>
            </w:pPr>
            <w:r/>
            <w:r>
              <w:rPr>
                <w:rFonts w:ascii="Aptos" w:hAnsi="Aptos"/>
                <w:b w:val="0"/>
                <w:sz w:val="16"/>
              </w:rPr>
              <w:t>Festigen</w:t>
            </w:r>
          </w:p>
        </w:tc>
        <w:tc>
          <w:tcPr>
            <w:tcW w:type="dxa" w:w="3400"/>
            <w:vAlign w:val="top"/>
            <w:tcMar>
              <w:top w:w="65" w:type="dxa"/>
              <w:start w:w="65" w:type="dxa"/>
              <w:bottom w:w="65" w:type="dxa"/>
              <w:end w:w="65" w:type="dxa"/>
            </w:tcMar>
          </w:tcPr>
          <w:p>
            <w:pPr>
              <w:spacing w:before="0" w:after="0"/>
            </w:pPr>
            <w:r/>
            <w:r>
              <w:rPr>
                <w:rFonts w:ascii="Aptos" w:hAnsi="Aptos"/>
                <w:b w:val="0"/>
                <w:sz w:val="16"/>
              </w:rPr>
              <w:t>Wiederholen, stabilisieren oder motorisch sicherer machen.</w:t>
            </w:r>
          </w:p>
        </w:tc>
      </w:tr>
      <w:tr>
        <w:trPr>
          <w:cantSplit/>
        </w:trPr>
        <w:tc>
          <w:tcPr>
            <w:tcW w:type="dxa" w:w="3400"/>
            <w:vAlign w:val="top"/>
            <w:tcMar>
              <w:top w:w="65" w:type="dxa"/>
              <w:start w:w="65" w:type="dxa"/>
              <w:bottom w:w="65" w:type="dxa"/>
              <w:end w:w="65" w:type="dxa"/>
            </w:tcMar>
          </w:tcPr>
          <w:p>
            <w:pPr>
              <w:spacing w:before="0" w:after="0"/>
            </w:pPr>
            <w:r/>
            <w:r>
              <w:rPr>
                <w:rFonts w:ascii="Aptos" w:hAnsi="Aptos"/>
                <w:b/>
                <w:sz w:val="16"/>
              </w:rPr>
              <w:t>A</w:t>
            </w:r>
          </w:p>
        </w:tc>
        <w:tc>
          <w:tcPr>
            <w:tcW w:type="dxa" w:w="3400"/>
            <w:vAlign w:val="top"/>
            <w:tcMar>
              <w:top w:w="65" w:type="dxa"/>
              <w:start w:w="65" w:type="dxa"/>
              <w:bottom w:w="65" w:type="dxa"/>
              <w:end w:w="65" w:type="dxa"/>
            </w:tcMar>
          </w:tcPr>
          <w:p>
            <w:pPr>
              <w:spacing w:before="0" w:after="0"/>
            </w:pPr>
            <w:r/>
            <w:r>
              <w:rPr>
                <w:rFonts w:ascii="Aptos" w:hAnsi="Aptos"/>
                <w:b w:val="0"/>
                <w:sz w:val="16"/>
              </w:rPr>
              <w:t>Anwenden</w:t>
            </w:r>
          </w:p>
        </w:tc>
        <w:tc>
          <w:tcPr>
            <w:tcW w:type="dxa" w:w="3400"/>
            <w:vAlign w:val="top"/>
            <w:tcMar>
              <w:top w:w="65" w:type="dxa"/>
              <w:start w:w="65" w:type="dxa"/>
              <w:bottom w:w="65" w:type="dxa"/>
              <w:end w:w="65" w:type="dxa"/>
            </w:tcMar>
          </w:tcPr>
          <w:p>
            <w:pPr>
              <w:spacing w:before="0" w:after="0"/>
            </w:pPr>
            <w:r/>
            <w:r>
              <w:rPr>
                <w:rFonts w:ascii="Aptos" w:hAnsi="Aptos"/>
                <w:b w:val="0"/>
                <w:sz w:val="16"/>
              </w:rPr>
              <w:t>Bekannte Fähigkeit in einer neuen Lage, Rolle oder Lebenswelt nutzen.</w:t>
            </w:r>
          </w:p>
        </w:tc>
      </w:tr>
      <w:tr>
        <w:trPr>
          <w:cantSplit/>
        </w:trPr>
        <w:tc>
          <w:tcPr>
            <w:tcW w:type="dxa" w:w="3400"/>
            <w:vAlign w:val="top"/>
            <w:tcMar>
              <w:top w:w="65" w:type="dxa"/>
              <w:start w:w="65" w:type="dxa"/>
              <w:bottom w:w="65" w:type="dxa"/>
              <w:end w:w="65" w:type="dxa"/>
            </w:tcMar>
          </w:tcPr>
          <w:p>
            <w:pPr>
              <w:spacing w:before="0" w:after="0"/>
            </w:pPr>
            <w:r/>
            <w:r>
              <w:rPr>
                <w:rFonts w:ascii="Aptos" w:hAnsi="Aptos"/>
                <w:b/>
                <w:sz w:val="16"/>
              </w:rPr>
              <w:t>V</w:t>
            </w:r>
          </w:p>
        </w:tc>
        <w:tc>
          <w:tcPr>
            <w:tcW w:type="dxa" w:w="3400"/>
            <w:vAlign w:val="top"/>
            <w:tcMar>
              <w:top w:w="65" w:type="dxa"/>
              <w:start w:w="65" w:type="dxa"/>
              <w:bottom w:w="65" w:type="dxa"/>
              <w:end w:w="65" w:type="dxa"/>
            </w:tcMar>
          </w:tcPr>
          <w:p>
            <w:pPr>
              <w:spacing w:before="0" w:after="0"/>
            </w:pPr>
            <w:r/>
            <w:r>
              <w:rPr>
                <w:rFonts w:ascii="Aptos" w:hAnsi="Aptos"/>
                <w:b w:val="0"/>
                <w:sz w:val="16"/>
              </w:rPr>
              <w:t>Vertiefen</w:t>
            </w:r>
          </w:p>
        </w:tc>
        <w:tc>
          <w:tcPr>
            <w:tcW w:type="dxa" w:w="3400"/>
            <w:vAlign w:val="top"/>
            <w:tcMar>
              <w:top w:w="65" w:type="dxa"/>
              <w:start w:w="65" w:type="dxa"/>
              <w:bottom w:w="65" w:type="dxa"/>
              <w:end w:w="65" w:type="dxa"/>
            </w:tcMar>
          </w:tcPr>
          <w:p>
            <w:pPr>
              <w:spacing w:before="0" w:after="0"/>
            </w:pPr>
            <w:r/>
            <w:r>
              <w:rPr>
                <w:rFonts w:ascii="Aptos" w:hAnsi="Aptos"/>
                <w:b w:val="0"/>
                <w:sz w:val="16"/>
              </w:rPr>
              <w:t>Erkennbare neue Schwierigkeit, Auswahlleistung, Missachtung oder körperliche Kontrolle.</w:t>
            </w:r>
          </w:p>
        </w:tc>
      </w:tr>
      <w:tr>
        <w:trPr>
          <w:cantSplit/>
        </w:trPr>
        <w:tc>
          <w:tcPr>
            <w:tcW w:type="dxa" w:w="3400"/>
            <w:vAlign w:val="top"/>
            <w:tcMar>
              <w:top w:w="65" w:type="dxa"/>
              <w:start w:w="65" w:type="dxa"/>
              <w:bottom w:w="65" w:type="dxa"/>
              <w:end w:w="65" w:type="dxa"/>
            </w:tcMar>
          </w:tcPr>
          <w:p>
            <w:pPr>
              <w:spacing w:before="0" w:after="0"/>
            </w:pPr>
            <w:r/>
            <w:r>
              <w:rPr>
                <w:rFonts w:ascii="Aptos" w:hAnsi="Aptos"/>
                <w:b/>
                <w:sz w:val="16"/>
              </w:rPr>
              <w:t>T</w:t>
            </w:r>
          </w:p>
        </w:tc>
        <w:tc>
          <w:tcPr>
            <w:tcW w:type="dxa" w:w="3400"/>
            <w:vAlign w:val="top"/>
            <w:tcMar>
              <w:top w:w="65" w:type="dxa"/>
              <w:start w:w="65" w:type="dxa"/>
              <w:bottom w:w="65" w:type="dxa"/>
              <w:end w:w="65" w:type="dxa"/>
            </w:tcMar>
          </w:tcPr>
          <w:p>
            <w:pPr>
              <w:spacing w:before="0" w:after="0"/>
            </w:pPr>
            <w:r/>
            <w:r>
              <w:rPr>
                <w:rFonts w:ascii="Aptos" w:hAnsi="Aptos"/>
                <w:b w:val="0"/>
                <w:sz w:val="16"/>
              </w:rPr>
              <w:t>Integrieren / Transfer</w:t>
            </w:r>
          </w:p>
        </w:tc>
        <w:tc>
          <w:tcPr>
            <w:tcW w:type="dxa" w:w="3400"/>
            <w:vAlign w:val="top"/>
            <w:tcMar>
              <w:top w:w="65" w:type="dxa"/>
              <w:start w:w="65" w:type="dxa"/>
              <w:bottom w:w="65" w:type="dxa"/>
              <w:end w:w="65" w:type="dxa"/>
            </w:tcMar>
          </w:tcPr>
          <w:p>
            <w:pPr>
              <w:spacing w:before="0" w:after="0"/>
            </w:pPr>
            <w:r/>
            <w:r>
              <w:rPr>
                <w:rFonts w:ascii="Aptos" w:hAnsi="Aptos"/>
                <w:b w:val="0"/>
                <w:sz w:val="16"/>
              </w:rPr>
              <w:t>Mehrere Fähigkeiten selbstständig auswählen, verbinden und bei Bedarf wechseln.</w:t>
            </w:r>
          </w:p>
        </w:tc>
      </w:tr>
    </w:tbl>
    <w:p/>
    <w:p>
      <w:r>
        <w:t>Die Zellen enthalten zusätzlich immer die konkrete Lernleistung. Eine bloße Kennzeichnung wie „Anwendung“ ohne Beschreibung reicht nicht aus. Orientierung ist kein Reifegrad und erscheint daher nicht mehr als Matrixfunktion. Notwendige fachliche oder sicherheitsbezogene Rahmung wird just in time innerhalb derselben Einheit vor der ersten relevanten Übung eingeplant.</w:t>
      </w:r>
    </w:p>
    <w:p>
      <w:pPr>
        <w:pStyle w:val="Heading1"/>
      </w:pPr>
      <w:r>
        <w:t>3. Planungszeilen und Prioritäten</w:t>
      </w:r>
    </w:p>
    <w:tbl>
      <w:tblPr>
        <w:tblStyle w:val="TableGrid"/>
        <w:tblW w:type="auto" w:w="0"/>
        <w:jc w:val="center"/>
        <w:tblLook w:firstColumn="1" w:firstRow="1" w:lastColumn="0" w:lastRow="0" w:noHBand="0" w:noVBand="1" w:val="04A0"/>
      </w:tblPr>
      <w:tblGrid>
        <w:gridCol w:w="3400"/>
        <w:gridCol w:w="3400"/>
        <w:gridCol w:w="3400"/>
      </w:tblGrid>
      <w:tr>
        <w:trPr>
          <w:tblHeader w:val="true"/>
        </w:trPr>
        <w:tc>
          <w:tcPr>
            <w:tcW w:type="dxa" w:w="3400"/>
            <w:vAlign w:val="top"/>
            <w:shd w:fill="D9EAF7"/>
            <w:tcMar>
              <w:top w:w="70" w:type="dxa"/>
              <w:start w:w="70" w:type="dxa"/>
              <w:bottom w:w="70" w:type="dxa"/>
              <w:end w:w="70" w:type="dxa"/>
            </w:tcMar>
          </w:tcPr>
          <w:p>
            <w:pPr>
              <w:spacing w:before="0" w:after="0"/>
              <w:jc w:val="center"/>
            </w:pPr>
            <w:r/>
            <w:r>
              <w:rPr>
                <w:rFonts w:ascii="Aptos" w:hAnsi="Aptos"/>
                <w:b/>
                <w:sz w:val="17"/>
              </w:rPr>
              <w:t>Bereich</w:t>
            </w:r>
          </w:p>
        </w:tc>
        <w:tc>
          <w:tcPr>
            <w:tcW w:type="dxa" w:w="3400"/>
            <w:vAlign w:val="top"/>
            <w:shd w:fill="D9EAF7"/>
            <w:tcMar>
              <w:top w:w="70" w:type="dxa"/>
              <w:start w:w="70" w:type="dxa"/>
              <w:bottom w:w="70" w:type="dxa"/>
              <w:end w:w="70" w:type="dxa"/>
            </w:tcMar>
          </w:tcPr>
          <w:p>
            <w:pPr>
              <w:spacing w:before="0" w:after="0"/>
              <w:jc w:val="center"/>
            </w:pPr>
            <w:r/>
            <w:r>
              <w:rPr>
                <w:rFonts w:ascii="Aptos" w:hAnsi="Aptos"/>
                <w:b/>
                <w:sz w:val="17"/>
              </w:rPr>
              <w:t>Planungszeilen</w:t>
            </w:r>
          </w:p>
        </w:tc>
        <w:tc>
          <w:tcPr>
            <w:tcW w:type="dxa" w:w="3400"/>
            <w:vAlign w:val="top"/>
            <w:shd w:fill="D9EAF7"/>
            <w:tcMar>
              <w:top w:w="70" w:type="dxa"/>
              <w:start w:w="70" w:type="dxa"/>
              <w:bottom w:w="70" w:type="dxa"/>
              <w:end w:w="70" w:type="dxa"/>
            </w:tcMar>
          </w:tcPr>
          <w:p>
            <w:pPr>
              <w:spacing w:before="0" w:after="0"/>
              <w:jc w:val="center"/>
            </w:pPr>
            <w:r/>
            <w:r>
              <w:rPr>
                <w:rFonts w:ascii="Aptos" w:hAnsi="Aptos"/>
                <w:b/>
                <w:sz w:val="17"/>
              </w:rPr>
              <w:t>Funktion</w:t>
            </w:r>
          </w:p>
        </w:tc>
      </w:tr>
      <w:tr>
        <w:trPr>
          <w:cantSplit/>
        </w:trPr>
        <w:tc>
          <w:tcPr>
            <w:tcW w:type="dxa" w:w="3400"/>
            <w:vAlign w:val="top"/>
            <w:tcMar>
              <w:top w:w="65" w:type="dxa"/>
              <w:start w:w="65" w:type="dxa"/>
              <w:bottom w:w="65" w:type="dxa"/>
              <w:end w:w="65" w:type="dxa"/>
            </w:tcMar>
          </w:tcPr>
          <w:p>
            <w:pPr>
              <w:spacing w:before="0" w:after="0"/>
            </w:pPr>
            <w:r/>
            <w:r>
              <w:rPr>
                <w:rFonts w:ascii="Aptos" w:hAnsi="Aptos"/>
                <w:b/>
                <w:sz w:val="17"/>
              </w:rPr>
              <w:t>Gefahrenvermeidung</w:t>
            </w:r>
          </w:p>
        </w:tc>
        <w:tc>
          <w:tcPr>
            <w:tcW w:type="dxa" w:w="3400"/>
            <w:vAlign w:val="top"/>
            <w:tcMar>
              <w:top w:w="65" w:type="dxa"/>
              <w:start w:w="65" w:type="dxa"/>
              <w:bottom w:w="65" w:type="dxa"/>
              <w:end w:w="65" w:type="dxa"/>
            </w:tcMar>
          </w:tcPr>
          <w:p>
            <w:pPr>
              <w:spacing w:before="0" w:after="0"/>
            </w:pPr>
            <w:r/>
            <w:r>
              <w:rPr>
                <w:rFonts w:ascii="Aptos" w:hAnsi="Aptos"/>
                <w:b w:val="0"/>
                <w:sz w:val="17"/>
              </w:rPr>
              <w:t>5</w:t>
            </w:r>
          </w:p>
        </w:tc>
        <w:tc>
          <w:tcPr>
            <w:tcW w:type="dxa" w:w="3400"/>
            <w:vAlign w:val="top"/>
            <w:tcMar>
              <w:top w:w="65" w:type="dxa"/>
              <w:start w:w="65" w:type="dxa"/>
              <w:bottom w:w="65" w:type="dxa"/>
              <w:end w:w="65" w:type="dxa"/>
            </w:tcMar>
          </w:tcPr>
          <w:p>
            <w:pPr>
              <w:spacing w:before="0" w:after="0"/>
            </w:pPr>
            <w:r/>
            <w:r>
              <w:rPr>
                <w:rFonts w:ascii="Aptos" w:hAnsi="Aptos"/>
                <w:b w:val="0"/>
                <w:sz w:val="17"/>
              </w:rPr>
              <w:t>Wahrnehmen, einordnen, entscheiden, Raum nutzen und unter Stress weiterhandeln.</w:t>
            </w:r>
          </w:p>
        </w:tc>
      </w:tr>
      <w:tr>
        <w:trPr>
          <w:cantSplit/>
        </w:trPr>
        <w:tc>
          <w:tcPr>
            <w:tcW w:type="dxa" w:w="3400"/>
            <w:vAlign w:val="top"/>
            <w:tcMar>
              <w:top w:w="65" w:type="dxa"/>
              <w:start w:w="65" w:type="dxa"/>
              <w:bottom w:w="65" w:type="dxa"/>
              <w:end w:w="65" w:type="dxa"/>
            </w:tcMar>
          </w:tcPr>
          <w:p>
            <w:pPr>
              <w:spacing w:before="0" w:after="0"/>
            </w:pPr>
            <w:r/>
            <w:r>
              <w:rPr>
                <w:rFonts w:ascii="Aptos" w:hAnsi="Aptos"/>
                <w:b/>
                <w:sz w:val="17"/>
              </w:rPr>
              <w:t>Selbstbehauptung</w:t>
            </w:r>
          </w:p>
        </w:tc>
        <w:tc>
          <w:tcPr>
            <w:tcW w:type="dxa" w:w="3400"/>
            <w:vAlign w:val="top"/>
            <w:tcMar>
              <w:top w:w="65" w:type="dxa"/>
              <w:start w:w="65" w:type="dxa"/>
              <w:bottom w:w="65" w:type="dxa"/>
              <w:end w:w="65" w:type="dxa"/>
            </w:tcMar>
          </w:tcPr>
          <w:p>
            <w:pPr>
              <w:spacing w:before="0" w:after="0"/>
            </w:pPr>
            <w:r/>
            <w:r>
              <w:rPr>
                <w:rFonts w:ascii="Aptos" w:hAnsi="Aptos"/>
                <w:b w:val="0"/>
                <w:sz w:val="17"/>
              </w:rPr>
              <w:t>7</w:t>
            </w:r>
          </w:p>
        </w:tc>
        <w:tc>
          <w:tcPr>
            <w:tcW w:type="dxa" w:w="3400"/>
            <w:vAlign w:val="top"/>
            <w:tcMar>
              <w:top w:w="65" w:type="dxa"/>
              <w:start w:w="65" w:type="dxa"/>
              <w:bottom w:w="65" w:type="dxa"/>
              <w:end w:w="65" w:type="dxa"/>
            </w:tcMar>
          </w:tcPr>
          <w:p>
            <w:pPr>
              <w:spacing w:before="0" w:after="0"/>
            </w:pPr>
            <w:r/>
            <w:r>
              <w:rPr>
                <w:rFonts w:ascii="Aptos" w:hAnsi="Aptos"/>
                <w:b w:val="0"/>
                <w:sz w:val="17"/>
              </w:rPr>
              <w:t>Körper, Stimme, Grenze, Deeskalation, Abbruch, Hilfe und Drittintervention.</w:t>
            </w:r>
          </w:p>
        </w:tc>
      </w:tr>
      <w:tr>
        <w:trPr>
          <w:cantSplit/>
        </w:trPr>
        <w:tc>
          <w:tcPr>
            <w:tcW w:type="dxa" w:w="3400"/>
            <w:vAlign w:val="top"/>
            <w:tcMar>
              <w:top w:w="65" w:type="dxa"/>
              <w:start w:w="65" w:type="dxa"/>
              <w:bottom w:w="65" w:type="dxa"/>
              <w:end w:w="65" w:type="dxa"/>
            </w:tcMar>
          </w:tcPr>
          <w:p>
            <w:pPr>
              <w:spacing w:before="0" w:after="0"/>
            </w:pPr>
            <w:r/>
            <w:r>
              <w:rPr>
                <w:rFonts w:ascii="Aptos" w:hAnsi="Aptos"/>
                <w:b/>
                <w:sz w:val="17"/>
              </w:rPr>
              <w:t>Selbstverteidigung</w:t>
            </w:r>
          </w:p>
        </w:tc>
        <w:tc>
          <w:tcPr>
            <w:tcW w:type="dxa" w:w="3400"/>
            <w:vAlign w:val="top"/>
            <w:tcMar>
              <w:top w:w="65" w:type="dxa"/>
              <w:start w:w="65" w:type="dxa"/>
              <w:bottom w:w="65" w:type="dxa"/>
              <w:end w:w="65" w:type="dxa"/>
            </w:tcMar>
          </w:tcPr>
          <w:p>
            <w:r>
              <w:t>9</w:t>
            </w:r>
          </w:p>
        </w:tc>
        <w:tc>
          <w:tcPr>
            <w:tcW w:type="dxa" w:w="3400"/>
            <w:vAlign w:val="top"/>
            <w:tcMar>
              <w:top w:w="65" w:type="dxa"/>
              <w:start w:w="65" w:type="dxa"/>
              <w:bottom w:w="65" w:type="dxa"/>
              <w:end w:w="65" w:type="dxa"/>
            </w:tcMar>
          </w:tcPr>
          <w:p>
            <w:r>
              <w:t>Griffansatz vermeiden, Kontakt unterbrechen, konkrete Griffarten, Wand/Nahdistanz, Boden und hohe Zwangslagen.</w:t>
            </w:r>
          </w:p>
        </w:tc>
      </w:tr>
      <w:tr>
        <w:trPr>
          <w:cantSplit/>
        </w:trPr>
        <w:tc>
          <w:tcPr>
            <w:tcW w:type="dxa" w:w="3400"/>
            <w:vAlign w:val="top"/>
            <w:tcMar>
              <w:top w:w="65" w:type="dxa"/>
              <w:start w:w="65" w:type="dxa"/>
              <w:bottom w:w="65" w:type="dxa"/>
              <w:end w:w="65" w:type="dxa"/>
            </w:tcMar>
          </w:tcPr>
          <w:p>
            <w:pPr>
              <w:spacing w:before="0" w:after="0"/>
            </w:pPr>
            <w:r/>
            <w:r>
              <w:rPr>
                <w:rFonts w:ascii="Aptos" w:hAnsi="Aptos"/>
                <w:b/>
                <w:sz w:val="17"/>
              </w:rPr>
              <w:t>Nachsorge und Transfer</w:t>
            </w:r>
          </w:p>
        </w:tc>
        <w:tc>
          <w:tcPr>
            <w:tcW w:type="dxa" w:w="3400"/>
            <w:vAlign w:val="top"/>
            <w:tcMar>
              <w:top w:w="65" w:type="dxa"/>
              <w:start w:w="65" w:type="dxa"/>
              <w:bottom w:w="65" w:type="dxa"/>
              <w:end w:w="65" w:type="dxa"/>
            </w:tcMar>
          </w:tcPr>
          <w:p>
            <w:pPr>
              <w:spacing w:before="0" w:after="0"/>
            </w:pPr>
            <w:r/>
            <w:r>
              <w:rPr>
                <w:rFonts w:ascii="Aptos" w:hAnsi="Aptos"/>
                <w:b w:val="0"/>
                <w:sz w:val="17"/>
              </w:rPr>
              <w:t>1</w:t>
            </w:r>
          </w:p>
        </w:tc>
        <w:tc>
          <w:tcPr>
            <w:tcW w:type="dxa" w:w="3400"/>
            <w:vAlign w:val="top"/>
            <w:tcMar>
              <w:top w:w="65" w:type="dxa"/>
              <w:start w:w="65" w:type="dxa"/>
              <w:bottom w:w="65" w:type="dxa"/>
              <w:end w:w="65" w:type="dxa"/>
            </w:tcMar>
          </w:tcPr>
          <w:p>
            <w:pPr>
              <w:spacing w:before="0" w:after="0"/>
            </w:pPr>
            <w:r/>
            <w:r>
              <w:rPr>
                <w:rFonts w:ascii="Aptos" w:hAnsi="Aptos"/>
                <w:b w:val="0"/>
                <w:sz w:val="17"/>
              </w:rPr>
              <w:t>Hilfesystem, Dokumentation, Rechte und persönlicher Handlungsplan.</w:t>
            </w:r>
          </w:p>
        </w:tc>
      </w:tr>
      <w:tr>
        <w:trPr>
          <w:cantSplit/>
        </w:trPr>
        <w:tc>
          <w:tcPr>
            <w:tcW w:type="dxa" w:w="3400"/>
            <w:vAlign w:val="top"/>
            <w:tcMar>
              <w:top w:w="65" w:type="dxa"/>
              <w:start w:w="65" w:type="dxa"/>
              <w:bottom w:w="65" w:type="dxa"/>
              <w:end w:w="65" w:type="dxa"/>
            </w:tcMar>
          </w:tcPr>
          <w:p>
            <w:pPr>
              <w:spacing w:before="0" w:after="0"/>
            </w:pPr>
            <w:r/>
            <w:r>
              <w:rPr>
                <w:rFonts w:ascii="Aptos" w:hAnsi="Aptos"/>
                <w:b/>
                <w:sz w:val="17"/>
              </w:rPr>
              <w:t>Gesamt</w:t>
            </w:r>
          </w:p>
        </w:tc>
        <w:tc>
          <w:tcPr>
            <w:tcW w:type="dxa" w:w="3400"/>
            <w:vAlign w:val="top"/>
            <w:tcMar>
              <w:top w:w="65" w:type="dxa"/>
              <w:start w:w="65" w:type="dxa"/>
              <w:bottom w:w="65" w:type="dxa"/>
              <w:end w:w="65" w:type="dxa"/>
            </w:tcMar>
          </w:tcPr>
          <w:p>
            <w:r>
              <w:t>22</w:t>
            </w:r>
          </w:p>
        </w:tc>
        <w:tc>
          <w:tcPr>
            <w:tcW w:type="dxa" w:w="3400"/>
            <w:vAlign w:val="top"/>
            <w:tcMar>
              <w:top w:w="65" w:type="dxa"/>
              <w:start w:w="65" w:type="dxa"/>
              <w:bottom w:w="65" w:type="dxa"/>
              <w:end w:w="65" w:type="dxa"/>
            </w:tcMar>
          </w:tcPr>
          <w:p>
            <w:r>
              <w:t>Detailliert genug für technische und didaktische Progression, weiterhin als parallele Kompetenzstränge lesbar.</w:t>
            </w:r>
          </w:p>
        </w:tc>
      </w:tr>
    </w:tbl>
    <w:p/>
    <w:p>
      <w:pPr>
        <w:pStyle w:val="Heading1"/>
      </w:pPr>
      <w:r>
        <w:t>4. Prioritätsprinzip</w:t>
      </w:r>
    </w:p>
    <w:p>
      <w:r>
        <w:t>Priorität A erhalten tragende Kompetenzen mit hohem Schutz- und Transferwert. Priorität B bezeichnet wichtige, aber speziellere oder nur begrenzt realistisch trainierbare Gefahrenkompetenzen. Priorität C bezeichnet Orientierungs- und Anschlusswissen. Die Platzierung berücksichtigt erst danach Voraussetzungen und Machbarkeit.</w:t>
      </w:r>
    </w:p>
    <w:p>
      <w:r>
        <w:t>Die Matrix bleibt bewusst vollständig: Eine belegte Zelle kann Einführung, Vertiefung oder gezielte Anwendung markieren. Ob sie in der späteren Einheit primäres Lernziel oder mitlaufende Anwendung ist, wird erst in der Übungszuordnung gekennzeichnet. Detailtiefe wird daher nicht durch Leeren der Matrix ersetzt, sondern durch klare Primär- und Querverweise in den Übungsprofilen.</w:t>
      </w:r>
    </w:p>
    <w:p>
      <w:pPr>
        <w:sectPr>
          <w:footerReference w:type="default" r:id="rId9"/>
          <w:pgSz w:w="12240" w:h="15840"/>
          <w:pgMar w:top="907" w:right="1020" w:bottom="850" w:left="1020" w:header="720" w:footer="720" w:gutter="0"/>
          <w:cols w:space="720"/>
          <w:docGrid w:linePitch="360"/>
        </w:sectPr>
      </w:pPr>
    </w:p>
    <w:p>
      <w:pPr>
        <w:pStyle w:val="Heading2"/>
      </w:pPr>
      <w:r>
        <w:t>4.1 Just-in-time-Orientierung und Sicherheitsrahmung</w:t>
      </w:r>
    </w:p>
    <w:p>
      <w:r>
        <w:t>Orientierung ist keine vorgelagerte Reifegradstufe. Sie wird grundsätzlich in derselben Einheit unmittelbar vor der ersten relevanten Übung vermittelt. Nur wenn eine echte Vorbereitungsaufgabe oder bewusste Vorankündigung sinnvoll ist, kann ein kurzer Ausblick am Ende der vorherigen Einheit erfolgen.</w:t>
      </w:r>
    </w:p>
    <w:tbl>
      <w:tblPr>
        <w:tblStyle w:val="TableGrid"/>
        <w:tblW w:type="auto" w:w="0"/>
        <w:jc w:val="center"/>
        <w:tblLook w:firstColumn="1" w:firstRow="1" w:lastColumn="0" w:lastRow="0" w:noHBand="0" w:noVBand="1" w:val="04A0"/>
      </w:tblPr>
      <w:tblGrid>
        <w:gridCol w:w="3289"/>
        <w:gridCol w:w="3289"/>
        <w:gridCol w:w="3289"/>
      </w:tblGrid>
      <w:tr>
        <w:tc>
          <w:tcPr>
            <w:tcW w:type="dxa" w:w="3289"/>
            <w:vAlign w:val="top"/>
            <w:shd w:fill="EAF2F8"/>
            <w:tcMar>
              <w:top w:w="60" w:type="dxa"/>
              <w:start w:w="60" w:type="dxa"/>
              <w:bottom w:w="60" w:type="dxa"/>
              <w:end w:w="60" w:type="dxa"/>
            </w:tcMar>
          </w:tcPr>
          <w:p>
            <w:pPr>
              <w:spacing w:before="0" w:after="0"/>
              <w:jc w:val="center"/>
            </w:pPr>
            <w:r/>
            <w:r>
              <w:rPr>
                <w:rFonts w:ascii="Aptos" w:hAnsi="Aptos"/>
                <w:b/>
                <w:sz w:val="16"/>
              </w:rPr>
              <w:t>Einheit</w:t>
            </w:r>
          </w:p>
        </w:tc>
        <w:tc>
          <w:tcPr>
            <w:tcW w:type="dxa" w:w="3289"/>
            <w:vAlign w:val="top"/>
            <w:shd w:fill="EAF2F8"/>
            <w:tcMar>
              <w:top w:w="60" w:type="dxa"/>
              <w:start w:w="60" w:type="dxa"/>
              <w:bottom w:w="60" w:type="dxa"/>
              <w:end w:w="60" w:type="dxa"/>
            </w:tcMar>
          </w:tcPr>
          <w:p>
            <w:pPr>
              <w:spacing w:before="0" w:after="0"/>
              <w:jc w:val="center"/>
            </w:pPr>
            <w:r/>
            <w:r>
              <w:rPr>
                <w:rFonts w:ascii="Aptos" w:hAnsi="Aptos"/>
                <w:b/>
                <w:sz w:val="16"/>
              </w:rPr>
              <w:t>JIT-Rahmung vor der ersten relevanten Übung</w:t>
            </w:r>
          </w:p>
        </w:tc>
        <w:tc>
          <w:tcPr>
            <w:tcW w:type="dxa" w:w="3289"/>
            <w:vAlign w:val="top"/>
            <w:shd w:fill="EAF2F8"/>
            <w:tcMar>
              <w:top w:w="60" w:type="dxa"/>
              <w:start w:w="60" w:type="dxa"/>
              <w:bottom w:w="60" w:type="dxa"/>
              <w:end w:w="60" w:type="dxa"/>
            </w:tcMar>
          </w:tcPr>
          <w:p>
            <w:pPr>
              <w:spacing w:before="0" w:after="0"/>
              <w:jc w:val="center"/>
            </w:pPr>
            <w:r/>
            <w:r>
              <w:rPr>
                <w:rFonts w:ascii="Aptos" w:hAnsi="Aptos"/>
                <w:b/>
                <w:sz w:val="16"/>
              </w:rPr>
              <w:t>Funktion</w:t>
            </w:r>
          </w:p>
        </w:tc>
      </w:tr>
      <w:tr>
        <w:tc>
          <w:tcPr>
            <w:tcW w:type="dxa" w:w="3289"/>
            <w:vAlign w:val="top"/>
            <w:tcMar>
              <w:top w:w="55" w:type="dxa"/>
              <w:start w:w="55" w:type="dxa"/>
              <w:bottom w:w="55" w:type="dxa"/>
              <w:end w:w="55" w:type="dxa"/>
            </w:tcMar>
          </w:tcPr>
          <w:p>
            <w:pPr>
              <w:spacing w:before="0" w:after="0"/>
            </w:pPr>
            <w:r/>
            <w:r>
              <w:rPr>
                <w:rFonts w:ascii="Aptos" w:hAnsi="Aptos"/>
                <w:b/>
                <w:sz w:val="15"/>
              </w:rPr>
              <w:t>E1</w:t>
            </w:r>
          </w:p>
        </w:tc>
        <w:tc>
          <w:tcPr>
            <w:tcW w:type="dxa" w:w="3289"/>
            <w:vAlign w:val="top"/>
            <w:tcMar>
              <w:top w:w="55" w:type="dxa"/>
              <w:start w:w="55" w:type="dxa"/>
              <w:bottom w:w="55" w:type="dxa"/>
              <w:end w:w="55" w:type="dxa"/>
            </w:tcMar>
          </w:tcPr>
          <w:p>
            <w:pPr>
              <w:spacing w:before="0" w:after="0"/>
            </w:pPr>
            <w:r/>
            <w:r>
              <w:rPr>
                <w:rFonts w:ascii="Aptos" w:hAnsi="Aptos"/>
                <w:b w:val="0"/>
                <w:sz w:val="15"/>
              </w:rPr>
              <w:t>Sicherheits- und Beteiligungsrahmen; Distanz als Auslöser, nicht als eigener Unterrichtsblock; Kontaktregeln für den Handgelenksgriff.</w:t>
            </w:r>
          </w:p>
        </w:tc>
        <w:tc>
          <w:tcPr>
            <w:tcW w:type="dxa" w:w="3289"/>
            <w:vAlign w:val="top"/>
            <w:tcMar>
              <w:top w:w="55" w:type="dxa"/>
              <w:start w:w="55" w:type="dxa"/>
              <w:bottom w:w="55" w:type="dxa"/>
              <w:end w:w="55" w:type="dxa"/>
            </w:tcMar>
          </w:tcPr>
          <w:p>
            <w:pPr>
              <w:spacing w:before="0" w:after="0"/>
            </w:pPr>
            <w:r/>
            <w:r>
              <w:rPr>
                <w:rFonts w:ascii="Aptos" w:hAnsi="Aptos"/>
                <w:b w:val="0"/>
                <w:sz w:val="15"/>
              </w:rPr>
              <w:t>Ermöglicht erste praktische Handlung ohne Vorwissen.</w:t>
            </w:r>
          </w:p>
        </w:tc>
      </w:tr>
      <w:tr>
        <w:tc>
          <w:tcPr>
            <w:tcW w:type="dxa" w:w="3289"/>
            <w:vAlign w:val="top"/>
            <w:tcMar>
              <w:top w:w="55" w:type="dxa"/>
              <w:start w:w="55" w:type="dxa"/>
              <w:bottom w:w="55" w:type="dxa"/>
              <w:end w:w="55" w:type="dxa"/>
            </w:tcMar>
          </w:tcPr>
          <w:p>
            <w:pPr>
              <w:spacing w:before="0" w:after="0"/>
            </w:pPr>
            <w:r/>
            <w:r>
              <w:rPr>
                <w:rFonts w:ascii="Aptos" w:hAnsi="Aptos"/>
                <w:b/>
                <w:sz w:val="15"/>
              </w:rPr>
              <w:t>E2</w:t>
            </w:r>
          </w:p>
        </w:tc>
        <w:tc>
          <w:tcPr>
            <w:tcW w:type="dxa" w:w="3289"/>
            <w:vAlign w:val="top"/>
            <w:tcMar>
              <w:top w:w="55" w:type="dxa"/>
              <w:start w:w="55" w:type="dxa"/>
              <w:bottom w:w="55" w:type="dxa"/>
              <w:end w:w="55" w:type="dxa"/>
            </w:tcMar>
          </w:tcPr>
          <w:p>
            <w:pPr>
              <w:spacing w:before="0" w:after="0"/>
            </w:pPr>
            <w:r/>
            <w:r>
              <w:rPr>
                <w:rFonts w:ascii="Aptos" w:hAnsi="Aptos"/>
                <w:b w:val="0"/>
                <w:sz w:val="15"/>
              </w:rPr>
              <w:t>Unterschied zwischen Klärung, Begrenzung, Abbruch und körperlichem Strategiewechsel.</w:t>
            </w:r>
          </w:p>
        </w:tc>
        <w:tc>
          <w:tcPr>
            <w:tcW w:type="dxa" w:w="3289"/>
            <w:vAlign w:val="top"/>
            <w:tcMar>
              <w:top w:w="55" w:type="dxa"/>
              <w:start w:w="55" w:type="dxa"/>
              <w:bottom w:w="55" w:type="dxa"/>
              <w:end w:w="55" w:type="dxa"/>
            </w:tcMar>
          </w:tcPr>
          <w:p>
            <w:pPr>
              <w:spacing w:before="0" w:after="0"/>
            </w:pPr>
            <w:r/>
            <w:r>
              <w:rPr>
                <w:rFonts w:ascii="Aptos" w:hAnsi="Aptos"/>
                <w:b w:val="0"/>
                <w:sz w:val="15"/>
              </w:rPr>
              <w:t>Ordnet Optionen vor den Szenarien.</w:t>
            </w:r>
          </w:p>
        </w:tc>
      </w:tr>
      <w:tr>
        <w:tc>
          <w:tcPr>
            <w:tcW w:type="dxa" w:w="3289"/>
            <w:vAlign w:val="top"/>
            <w:tcMar>
              <w:top w:w="55" w:type="dxa"/>
              <w:start w:w="55" w:type="dxa"/>
              <w:bottom w:w="55" w:type="dxa"/>
              <w:end w:w="55" w:type="dxa"/>
            </w:tcMar>
          </w:tcPr>
          <w:p>
            <w:pPr>
              <w:spacing w:before="0" w:after="0"/>
            </w:pPr>
            <w:r/>
            <w:r>
              <w:rPr>
                <w:rFonts w:ascii="Aptos" w:hAnsi="Aptos"/>
                <w:b/>
                <w:sz w:val="15"/>
              </w:rPr>
              <w:t>E3</w:t>
            </w:r>
          </w:p>
        </w:tc>
        <w:tc>
          <w:tcPr>
            <w:tcW w:type="dxa" w:w="3289"/>
            <w:vAlign w:val="top"/>
            <w:tcMar>
              <w:top w:w="55" w:type="dxa"/>
              <w:start w:w="55" w:type="dxa"/>
              <w:bottom w:w="55" w:type="dxa"/>
              <w:end w:w="55" w:type="dxa"/>
            </w:tcMar>
          </w:tcPr>
          <w:p>
            <w:pPr>
              <w:spacing w:before="0" w:after="0"/>
            </w:pPr>
            <w:r/>
            <w:r>
              <w:rPr>
                <w:rFonts w:ascii="Aptos" w:hAnsi="Aptos"/>
                <w:b w:val="0"/>
                <w:sz w:val="15"/>
              </w:rPr>
              <w:t>Unerwünschtheit, Zustimmung, Machtgefälle und Grenzen erlaubter Kontakte im Training.</w:t>
            </w:r>
          </w:p>
        </w:tc>
        <w:tc>
          <w:tcPr>
            <w:tcW w:type="dxa" w:w="3289"/>
            <w:vAlign w:val="top"/>
            <w:tcMar>
              <w:top w:w="55" w:type="dxa"/>
              <w:start w:w="55" w:type="dxa"/>
              <w:bottom w:w="55" w:type="dxa"/>
              <w:end w:w="55" w:type="dxa"/>
            </w:tcMar>
          </w:tcPr>
          <w:p>
            <w:pPr>
              <w:spacing w:before="0" w:after="0"/>
            </w:pPr>
            <w:r/>
            <w:r>
              <w:rPr>
                <w:rFonts w:ascii="Aptos" w:hAnsi="Aptos"/>
                <w:b w:val="0"/>
                <w:sz w:val="15"/>
              </w:rPr>
              <w:t>Bereitet sexualisierte Alltags- und Arbeitsplatzszenarien in derselben Einheit vor.</w:t>
            </w:r>
          </w:p>
        </w:tc>
      </w:tr>
      <w:tr>
        <w:tc>
          <w:tcPr>
            <w:tcW w:type="dxa" w:w="3289"/>
            <w:vAlign w:val="top"/>
            <w:tcMar>
              <w:top w:w="55" w:type="dxa"/>
              <w:start w:w="55" w:type="dxa"/>
              <w:bottom w:w="55" w:type="dxa"/>
              <w:end w:w="55" w:type="dxa"/>
            </w:tcMar>
          </w:tcPr>
          <w:p>
            <w:pPr>
              <w:spacing w:before="0" w:after="0"/>
            </w:pPr>
            <w:r/>
            <w:r>
              <w:rPr>
                <w:rFonts w:ascii="Aptos" w:hAnsi="Aptos"/>
                <w:b/>
                <w:sz w:val="15"/>
              </w:rPr>
              <w:t>E4</w:t>
            </w:r>
          </w:p>
        </w:tc>
        <w:tc>
          <w:tcPr>
            <w:tcW w:type="dxa" w:w="3289"/>
            <w:vAlign w:val="top"/>
            <w:tcMar>
              <w:top w:w="55" w:type="dxa"/>
              <w:start w:w="55" w:type="dxa"/>
              <w:bottom w:w="55" w:type="dxa"/>
              <w:end w:w="55" w:type="dxa"/>
            </w:tcMar>
          </w:tcPr>
          <w:p>
            <w:pPr>
              <w:spacing w:before="0" w:after="0"/>
            </w:pPr>
            <w:r/>
            <w:r>
              <w:rPr>
                <w:rFonts w:ascii="Aptos" w:hAnsi="Aptos"/>
                <w:b w:val="0"/>
                <w:sz w:val="15"/>
              </w:rPr>
              <w:t>Griffarten, Widerstandsdosierung, Partnerauftrag und Abbruchkriterien.</w:t>
            </w:r>
          </w:p>
        </w:tc>
        <w:tc>
          <w:tcPr>
            <w:tcW w:type="dxa" w:w="3289"/>
            <w:vAlign w:val="top"/>
            <w:tcMar>
              <w:top w:w="55" w:type="dxa"/>
              <w:start w:w="55" w:type="dxa"/>
              <w:bottom w:w="55" w:type="dxa"/>
              <w:end w:w="55" w:type="dxa"/>
            </w:tcMar>
          </w:tcPr>
          <w:p>
            <w:pPr>
              <w:spacing w:before="0" w:after="0"/>
            </w:pPr>
            <w:r/>
            <w:r>
              <w:rPr>
                <w:rFonts w:ascii="Aptos" w:hAnsi="Aptos"/>
                <w:b w:val="0"/>
                <w:sz w:val="15"/>
              </w:rPr>
              <w:t>Sichert die Vertiefung von G3.</w:t>
            </w:r>
          </w:p>
        </w:tc>
      </w:tr>
      <w:tr>
        <w:tc>
          <w:tcPr>
            <w:tcW w:type="dxa" w:w="3289"/>
            <w:vAlign w:val="top"/>
            <w:tcMar>
              <w:top w:w="55" w:type="dxa"/>
              <w:start w:w="55" w:type="dxa"/>
              <w:bottom w:w="55" w:type="dxa"/>
              <w:end w:w="55" w:type="dxa"/>
            </w:tcMar>
          </w:tcPr>
          <w:p>
            <w:pPr>
              <w:spacing w:before="0" w:after="0"/>
            </w:pPr>
            <w:r/>
            <w:r>
              <w:rPr>
                <w:rFonts w:ascii="Aptos" w:hAnsi="Aptos"/>
                <w:b/>
                <w:sz w:val="15"/>
              </w:rPr>
              <w:t>E5</w:t>
            </w:r>
          </w:p>
        </w:tc>
        <w:tc>
          <w:tcPr>
            <w:tcW w:type="dxa" w:w="3289"/>
            <w:vAlign w:val="top"/>
            <w:tcMar>
              <w:top w:w="55" w:type="dxa"/>
              <w:start w:w="55" w:type="dxa"/>
              <w:bottom w:w="55" w:type="dxa"/>
              <w:end w:w="55" w:type="dxa"/>
            </w:tcMar>
          </w:tcPr>
          <w:p>
            <w:pPr>
              <w:spacing w:before="0" w:after="0"/>
            </w:pPr>
            <w:r/>
            <w:r>
              <w:rPr>
                <w:rFonts w:ascii="Aptos" w:hAnsi="Aptos"/>
                <w:b w:val="0"/>
                <w:sz w:val="15"/>
              </w:rPr>
              <w:t>Kontakt- und Symbolregeln für Wand, Enge und G5; keine intimen Berührungen.</w:t>
            </w:r>
          </w:p>
        </w:tc>
        <w:tc>
          <w:tcPr>
            <w:tcW w:type="dxa" w:w="3289"/>
            <w:vAlign w:val="top"/>
            <w:tcMar>
              <w:top w:w="55" w:type="dxa"/>
              <w:start w:w="55" w:type="dxa"/>
              <w:bottom w:w="55" w:type="dxa"/>
              <w:end w:w="55" w:type="dxa"/>
            </w:tcMar>
          </w:tcPr>
          <w:p>
            <w:pPr>
              <w:spacing w:before="0" w:after="0"/>
            </w:pPr>
            <w:r/>
            <w:r>
              <w:rPr>
                <w:rFonts w:ascii="Aptos" w:hAnsi="Aptos"/>
                <w:b w:val="0"/>
                <w:sz w:val="15"/>
              </w:rPr>
              <w:t>Sichert Nahdistanztraining.</w:t>
            </w:r>
          </w:p>
        </w:tc>
      </w:tr>
      <w:tr>
        <w:tc>
          <w:tcPr>
            <w:tcW w:type="dxa" w:w="3289"/>
            <w:vAlign w:val="top"/>
            <w:tcMar>
              <w:top w:w="55" w:type="dxa"/>
              <w:start w:w="55" w:type="dxa"/>
              <w:bottom w:w="55" w:type="dxa"/>
              <w:end w:w="55" w:type="dxa"/>
            </w:tcMar>
          </w:tcPr>
          <w:p>
            <w:pPr>
              <w:spacing w:before="0" w:after="0"/>
            </w:pPr>
            <w:r/>
            <w:r>
              <w:rPr>
                <w:rFonts w:ascii="Aptos" w:hAnsi="Aptos"/>
                <w:b/>
                <w:sz w:val="15"/>
              </w:rPr>
              <w:t>E6</w:t>
            </w:r>
          </w:p>
        </w:tc>
        <w:tc>
          <w:tcPr>
            <w:tcW w:type="dxa" w:w="3289"/>
            <w:vAlign w:val="top"/>
            <w:tcMar>
              <w:top w:w="55" w:type="dxa"/>
              <w:start w:w="55" w:type="dxa"/>
              <w:bottom w:w="55" w:type="dxa"/>
              <w:end w:w="55" w:type="dxa"/>
            </w:tcMar>
          </w:tcPr>
          <w:p>
            <w:pPr>
              <w:spacing w:before="0" w:after="0"/>
            </w:pPr>
            <w:r/>
            <w:r>
              <w:rPr>
                <w:rFonts w:ascii="Aptos" w:hAnsi="Aptos"/>
                <w:b w:val="0"/>
                <w:sz w:val="15"/>
              </w:rPr>
              <w:t>Matten-, Fall-, Boden- und Aufstehregeln.</w:t>
            </w:r>
          </w:p>
        </w:tc>
        <w:tc>
          <w:tcPr>
            <w:tcW w:type="dxa" w:w="3289"/>
            <w:vAlign w:val="top"/>
            <w:tcMar>
              <w:top w:w="55" w:type="dxa"/>
              <w:start w:w="55" w:type="dxa"/>
              <w:bottom w:w="55" w:type="dxa"/>
              <w:end w:w="55" w:type="dxa"/>
            </w:tcMar>
          </w:tcPr>
          <w:p>
            <w:pPr>
              <w:spacing w:before="0" w:after="0"/>
            </w:pPr>
            <w:r/>
            <w:r>
              <w:rPr>
                <w:rFonts w:ascii="Aptos" w:hAnsi="Aptos"/>
                <w:b w:val="0"/>
                <w:sz w:val="15"/>
              </w:rPr>
              <w:t>Sichert eigenständige Bodenarbeit.</w:t>
            </w:r>
          </w:p>
        </w:tc>
      </w:tr>
      <w:tr>
        <w:tc>
          <w:tcPr>
            <w:tcW w:type="dxa" w:w="3289"/>
            <w:vAlign w:val="top"/>
            <w:tcMar>
              <w:top w:w="55" w:type="dxa"/>
              <w:start w:w="55" w:type="dxa"/>
              <w:bottom w:w="55" w:type="dxa"/>
              <w:end w:w="55" w:type="dxa"/>
            </w:tcMar>
          </w:tcPr>
          <w:p>
            <w:pPr>
              <w:spacing w:before="0" w:after="0"/>
            </w:pPr>
            <w:r/>
            <w:r>
              <w:rPr>
                <w:rFonts w:ascii="Aptos" w:hAnsi="Aptos"/>
                <w:b/>
                <w:sz w:val="15"/>
              </w:rPr>
              <w:t>E7</w:t>
            </w:r>
          </w:p>
        </w:tc>
        <w:tc>
          <w:tcPr>
            <w:tcW w:type="dxa" w:w="3289"/>
            <w:vAlign w:val="top"/>
            <w:tcMar>
              <w:top w:w="55" w:type="dxa"/>
              <w:start w:w="55" w:type="dxa"/>
              <w:bottom w:w="55" w:type="dxa"/>
              <w:end w:w="55" w:type="dxa"/>
            </w:tcMar>
          </w:tcPr>
          <w:p>
            <w:pPr>
              <w:spacing w:before="0" w:after="0"/>
            </w:pPr>
            <w:r/>
            <w:r>
              <w:rPr>
                <w:rFonts w:ascii="Aptos" w:hAnsi="Aptos"/>
                <w:b w:val="0"/>
                <w:sz w:val="15"/>
              </w:rPr>
              <w:t>Kontrolle, Wiederholung, Trennungsrisiko und Grenzen der Deeskalation; Hilfswege.</w:t>
            </w:r>
          </w:p>
        </w:tc>
        <w:tc>
          <w:tcPr>
            <w:tcW w:type="dxa" w:w="3289"/>
            <w:vAlign w:val="top"/>
            <w:tcMar>
              <w:top w:w="55" w:type="dxa"/>
              <w:start w:w="55" w:type="dxa"/>
              <w:bottom w:w="55" w:type="dxa"/>
              <w:end w:w="55" w:type="dxa"/>
            </w:tcMar>
          </w:tcPr>
          <w:p>
            <w:pPr>
              <w:spacing w:before="0" w:after="0"/>
            </w:pPr>
            <w:r/>
            <w:r>
              <w:rPr>
                <w:rFonts w:ascii="Aptos" w:hAnsi="Aptos"/>
                <w:b w:val="0"/>
                <w:sz w:val="15"/>
              </w:rPr>
              <w:t>Verhindert, dass häusliche Gewalt als gewöhnlicher Streit gerahmt wird.</w:t>
            </w:r>
          </w:p>
        </w:tc>
      </w:tr>
      <w:tr>
        <w:tc>
          <w:tcPr>
            <w:tcW w:type="dxa" w:w="3289"/>
            <w:vAlign w:val="top"/>
            <w:tcMar>
              <w:top w:w="55" w:type="dxa"/>
              <w:start w:w="55" w:type="dxa"/>
              <w:bottom w:w="55" w:type="dxa"/>
              <w:end w:w="55" w:type="dxa"/>
            </w:tcMar>
          </w:tcPr>
          <w:p>
            <w:pPr>
              <w:spacing w:before="0" w:after="0"/>
            </w:pPr>
            <w:r/>
            <w:r>
              <w:rPr>
                <w:rFonts w:ascii="Aptos" w:hAnsi="Aptos"/>
                <w:b/>
                <w:sz w:val="15"/>
              </w:rPr>
              <w:t>E8</w:t>
            </w:r>
          </w:p>
        </w:tc>
        <w:tc>
          <w:tcPr>
            <w:tcW w:type="dxa" w:w="3289"/>
            <w:vAlign w:val="top"/>
            <w:tcMar>
              <w:top w:w="55" w:type="dxa"/>
              <w:start w:w="55" w:type="dxa"/>
              <w:bottom w:w="55" w:type="dxa"/>
              <w:end w:w="55" w:type="dxa"/>
            </w:tcMar>
          </w:tcPr>
          <w:p>
            <w:pPr>
              <w:spacing w:before="0" w:after="0"/>
            </w:pPr>
            <w:r/>
            <w:r>
              <w:rPr>
                <w:rFonts w:ascii="Aptos" w:hAnsi="Aptos"/>
                <w:b w:val="0"/>
                <w:sz w:val="15"/>
              </w:rPr>
              <w:t>Transparente Ankündigung von G7/G8, Wahlmöglichkeiten, keine Entkleidung oder realistische Tatdarstellung; Nachsorgeoptionen.</w:t>
            </w:r>
          </w:p>
        </w:tc>
        <w:tc>
          <w:tcPr>
            <w:tcW w:type="dxa" w:w="3289"/>
            <w:vAlign w:val="top"/>
            <w:tcMar>
              <w:top w:w="55" w:type="dxa"/>
              <w:start w:w="55" w:type="dxa"/>
              <w:bottom w:w="55" w:type="dxa"/>
              <w:end w:w="55" w:type="dxa"/>
            </w:tcMar>
          </w:tcPr>
          <w:p>
            <w:pPr>
              <w:spacing w:before="0" w:after="0"/>
            </w:pPr>
            <w:r/>
            <w:r>
              <w:rPr>
                <w:rFonts w:ascii="Aptos" w:hAnsi="Aptos"/>
                <w:b w:val="0"/>
                <w:sz w:val="15"/>
              </w:rPr>
              <w:t>Sichert hochsensible Teilaufgaben.</w:t>
            </w:r>
          </w:p>
        </w:tc>
      </w:tr>
      <w:tr>
        <w:tc>
          <w:tcPr>
            <w:tcW w:type="dxa" w:w="3289"/>
            <w:vAlign w:val="top"/>
            <w:tcMar>
              <w:top w:w="55" w:type="dxa"/>
              <w:start w:w="55" w:type="dxa"/>
              <w:bottom w:w="55" w:type="dxa"/>
              <w:end w:w="55" w:type="dxa"/>
            </w:tcMar>
          </w:tcPr>
          <w:p>
            <w:pPr>
              <w:spacing w:before="0" w:after="0"/>
            </w:pPr>
            <w:r/>
            <w:r>
              <w:rPr>
                <w:rFonts w:ascii="Aptos" w:hAnsi="Aptos"/>
                <w:b/>
                <w:sz w:val="15"/>
              </w:rPr>
              <w:t>E9</w:t>
            </w:r>
          </w:p>
        </w:tc>
        <w:tc>
          <w:tcPr>
            <w:tcW w:type="dxa" w:w="3289"/>
            <w:vAlign w:val="top"/>
            <w:tcMar>
              <w:top w:w="55" w:type="dxa"/>
              <w:start w:w="55" w:type="dxa"/>
              <w:bottom w:w="55" w:type="dxa"/>
              <w:end w:w="55" w:type="dxa"/>
            </w:tcMar>
          </w:tcPr>
          <w:p>
            <w:pPr>
              <w:spacing w:before="0" w:after="0"/>
            </w:pPr>
            <w:r/>
            <w:r>
              <w:rPr>
                <w:rFonts w:ascii="Aptos" w:hAnsi="Aptos"/>
                <w:b w:val="0"/>
                <w:sz w:val="15"/>
              </w:rPr>
              <w:t>Stalking, digitale Gewalt, Dokumentation und Hilfswege unmittelbar vor den Fallaufgaben.</w:t>
            </w:r>
          </w:p>
        </w:tc>
        <w:tc>
          <w:tcPr>
            <w:tcW w:type="dxa" w:w="3289"/>
            <w:vAlign w:val="top"/>
            <w:tcMar>
              <w:top w:w="55" w:type="dxa"/>
              <w:start w:w="55" w:type="dxa"/>
              <w:bottom w:w="55" w:type="dxa"/>
              <w:end w:w="55" w:type="dxa"/>
            </w:tcMar>
          </w:tcPr>
          <w:p>
            <w:pPr>
              <w:spacing w:before="0" w:after="0"/>
            </w:pPr>
            <w:r/>
            <w:r>
              <w:rPr>
                <w:rFonts w:ascii="Aptos" w:hAnsi="Aptos"/>
                <w:b w:val="0"/>
                <w:sz w:val="15"/>
              </w:rPr>
              <w:t>Verbindet Orientierung mit konkreter Handlung.</w:t>
            </w:r>
          </w:p>
        </w:tc>
      </w:tr>
      <w:tr>
        <w:tc>
          <w:tcPr>
            <w:tcW w:type="dxa" w:w="3289"/>
            <w:vAlign w:val="top"/>
            <w:tcMar>
              <w:top w:w="55" w:type="dxa"/>
              <w:start w:w="55" w:type="dxa"/>
              <w:bottom w:w="55" w:type="dxa"/>
              <w:end w:w="55" w:type="dxa"/>
            </w:tcMar>
          </w:tcPr>
          <w:p>
            <w:pPr>
              <w:spacing w:before="0" w:after="0"/>
            </w:pPr>
            <w:r/>
            <w:r>
              <w:rPr>
                <w:rFonts w:ascii="Aptos" w:hAnsi="Aptos"/>
                <w:b/>
                <w:sz w:val="15"/>
              </w:rPr>
              <w:t>E10</w:t>
            </w:r>
          </w:p>
        </w:tc>
        <w:tc>
          <w:tcPr>
            <w:tcW w:type="dxa" w:w="3289"/>
            <w:vAlign w:val="top"/>
            <w:tcMar>
              <w:top w:w="55" w:type="dxa"/>
              <w:start w:w="55" w:type="dxa"/>
              <w:bottom w:w="55" w:type="dxa"/>
              <w:end w:w="55" w:type="dxa"/>
            </w:tcMar>
          </w:tcPr>
          <w:p>
            <w:pPr>
              <w:spacing w:before="0" w:after="0"/>
            </w:pPr>
            <w:r/>
            <w:r>
              <w:rPr>
                <w:rFonts w:ascii="Aptos" w:hAnsi="Aptos"/>
                <w:b w:val="0"/>
                <w:sz w:val="15"/>
              </w:rPr>
              <w:t>Keine neue Fachorientierung; nur Kriterien für sichere Integration und Transfer.</w:t>
            </w:r>
          </w:p>
        </w:tc>
        <w:tc>
          <w:tcPr>
            <w:tcW w:type="dxa" w:w="3289"/>
            <w:vAlign w:val="top"/>
            <w:tcMar>
              <w:top w:w="55" w:type="dxa"/>
              <w:start w:w="55" w:type="dxa"/>
              <w:bottom w:w="55" w:type="dxa"/>
              <w:end w:w="55" w:type="dxa"/>
            </w:tcMar>
          </w:tcPr>
          <w:p>
            <w:pPr>
              <w:spacing w:before="0" w:after="0"/>
            </w:pPr>
            <w:r/>
            <w:r>
              <w:rPr>
                <w:rFonts w:ascii="Aptos" w:hAnsi="Aptos"/>
                <w:b w:val="0"/>
                <w:sz w:val="15"/>
              </w:rPr>
              <w:t>Verhindert neue Inhalte im Abschluss.</w:t>
            </w:r>
          </w:p>
        </w:tc>
      </w:tr>
    </w:tbl>
    <w:p>
      <w:r>
        <w:t>Damit wird zwischen echter Kompetenzvoraussetzung und einer kurzen Einführung innerhalb derselben Einheit unterschieden. Die Matrixzellen beginnen erst mit dem praktischen Kompetenzaufbau.</w:t>
      </w:r>
    </w:p>
    <w:p>
      <w:pPr>
        <w:pStyle w:val="Heading1"/>
      </w:pPr>
      <w:r>
        <w:t>5. Kompetenzmatrix A – Gefahrenvermeidung</w:t>
      </w:r>
    </w:p>
    <w:p>
      <w:r>
        <w:t>Die fünf Zeilen laufen über alle Einheiten. Sie sind keine Theorieblöcke, sondern steuern Wahrnehmung, Entscheidung, Lagegestaltung und Handlungsfähigkeit.</w:t>
      </w:r>
    </w:p>
    <w:tbl>
      <w:tblPr>
        <w:tblStyle w:val="TableGrid"/>
        <w:tblW w:type="auto" w:w="0"/>
        <w:jc w:val="center"/>
        <w:tblLook w:firstColumn="1" w:firstRow="1" w:lastColumn="0" w:lastRow="0" w:noHBand="0" w:noVBand="1" w:val="04A0"/>
      </w:tblPr>
      <w:tblGrid>
        <w:gridCol w:w="1612"/>
        <w:gridCol w:w="1612"/>
        <w:gridCol w:w="1612"/>
        <w:gridCol w:w="1612"/>
        <w:gridCol w:w="1612"/>
        <w:gridCol w:w="1612"/>
        <w:gridCol w:w="1612"/>
        <w:gridCol w:w="1612"/>
        <w:gridCol w:w="1612"/>
        <w:gridCol w:w="1612"/>
        <w:gridCol w:w="1612"/>
        <w:gridCol w:w="1612"/>
        <w:gridCol w:w="1612"/>
        <w:gridCol w:w="1612"/>
      </w:tblGrid>
      <w:tr>
        <w:trPr>
          <w:tblHeader w:val="true"/>
        </w:trPr>
        <w:tc>
          <w:tcPr>
            <w:tcW w:type="dxa" w:w="1612"/>
            <w:vAlign w:val="top"/>
            <w:shd w:fill="D9EAF7"/>
            <w:tcMar>
              <w:top w:w="40" w:type="dxa"/>
              <w:start w:w="40" w:type="dxa"/>
              <w:bottom w:w="40" w:type="dxa"/>
              <w:end w:w="40" w:type="dxa"/>
            </w:tcMar>
          </w:tcPr>
          <w:p>
            <w:pPr>
              <w:spacing w:before="0" w:after="0"/>
              <w:jc w:val="center"/>
            </w:pPr>
            <w:r>
              <w:rPr>
                <w:rFonts w:ascii="Aptos" w:hAnsi="Aptos"/>
                <w:b/>
                <w:sz w:val="13"/>
              </w:rPr>
            </w:r>
            <w:r>
              <w:rPr>
                <w:rFonts w:ascii="Aptos" w:hAnsi="Aptos"/>
                <w:b/>
                <w:sz w:val="13"/>
              </w:rPr>
              <w:t>ID / Kompetenz</w:t>
            </w:r>
          </w:p>
        </w:tc>
        <w:tc>
          <w:tcPr>
            <w:tcW w:type="dxa" w:w="1612"/>
            <w:vAlign w:val="top"/>
            <w:shd w:fill="D9EAF7"/>
            <w:tcMar>
              <w:top w:w="40" w:type="dxa"/>
              <w:start w:w="40" w:type="dxa"/>
              <w:bottom w:w="40" w:type="dxa"/>
              <w:end w:w="40" w:type="dxa"/>
            </w:tcMar>
          </w:tcPr>
          <w:p>
            <w:pPr>
              <w:spacing w:before="0" w:after="0"/>
              <w:jc w:val="center"/>
            </w:pPr>
            <w:r>
              <w:rPr>
                <w:rFonts w:ascii="Aptos" w:hAnsi="Aptos"/>
                <w:b/>
                <w:sz w:val="13"/>
              </w:rPr>
            </w:r>
            <w:r>
              <w:rPr>
                <w:rFonts w:ascii="Aptos" w:hAnsi="Aptos"/>
                <w:b/>
                <w:sz w:val="13"/>
              </w:rPr>
              <w:t>Prio</w:t>
            </w:r>
          </w:p>
        </w:tc>
        <w:tc>
          <w:tcPr>
            <w:tcW w:type="dxa" w:w="1612"/>
            <w:vAlign w:val="top"/>
            <w:shd w:fill="D9EAF7"/>
            <w:tcMar>
              <w:top w:w="40" w:type="dxa"/>
              <w:start w:w="40" w:type="dxa"/>
              <w:bottom w:w="40" w:type="dxa"/>
              <w:end w:w="40" w:type="dxa"/>
            </w:tcMar>
          </w:tcPr>
          <w:p>
            <w:pPr>
              <w:spacing w:before="0" w:after="0"/>
              <w:jc w:val="center"/>
            </w:pPr>
            <w:r>
              <w:rPr>
                <w:rFonts w:ascii="Aptos" w:hAnsi="Aptos"/>
                <w:b/>
                <w:sz w:val="13"/>
              </w:rPr>
              <w:t>Zielreifegrad</w:t>
              <w:br/>
              <w:t>am Kursende</w:t>
            </w:r>
          </w:p>
        </w:tc>
        <w:tc>
          <w:tcPr>
            <w:tcW w:type="dxa" w:w="1612"/>
            <w:vAlign w:val="top"/>
            <w:shd w:fill="D9EAF7"/>
            <w:tcMar>
              <w:top w:w="40" w:type="dxa"/>
              <w:start w:w="40" w:type="dxa"/>
              <w:bottom w:w="40" w:type="dxa"/>
              <w:end w:w="40" w:type="dxa"/>
            </w:tcMar>
          </w:tcPr>
          <w:p>
            <w:pPr>
              <w:spacing w:before="0" w:after="0"/>
              <w:jc w:val="center"/>
            </w:pPr>
            <w:r>
              <w:rPr>
                <w:rFonts w:ascii="Aptos" w:hAnsi="Aptos"/>
                <w:b/>
                <w:sz w:val="13"/>
              </w:rPr>
              <w:t>Vorher benötigte</w:t>
              <w:br/>
              <w:t>Kompetenzbasis</w:t>
            </w:r>
          </w:p>
        </w:tc>
        <w:tc>
          <w:tcPr>
            <w:tcW w:type="dxa" w:w="1612"/>
            <w:vAlign w:val="top"/>
            <w:shd w:fill="D9EAF7"/>
            <w:tcMar>
              <w:top w:w="40" w:type="dxa"/>
              <w:start w:w="40" w:type="dxa"/>
              <w:bottom w:w="40" w:type="dxa"/>
              <w:end w:w="40" w:type="dxa"/>
            </w:tcMar>
          </w:tcPr>
          <w:p>
            <w:pPr>
              <w:spacing w:before="0" w:after="0"/>
              <w:jc w:val="center"/>
            </w:pPr>
            <w:r>
              <w:rPr>
                <w:rFonts w:ascii="Aptos" w:hAnsi="Aptos"/>
                <w:b/>
                <w:sz w:val="13"/>
              </w:rPr>
            </w:r>
            <w:r>
              <w:rPr>
                <w:rFonts w:ascii="Aptos" w:hAnsi="Aptos"/>
                <w:b/>
                <w:sz w:val="13"/>
              </w:rPr>
              <w:t>E1</w:t>
            </w:r>
          </w:p>
        </w:tc>
        <w:tc>
          <w:tcPr>
            <w:tcW w:type="dxa" w:w="1612"/>
            <w:vAlign w:val="top"/>
            <w:shd w:fill="D9EAF7"/>
            <w:tcMar>
              <w:top w:w="40" w:type="dxa"/>
              <w:start w:w="40" w:type="dxa"/>
              <w:bottom w:w="40" w:type="dxa"/>
              <w:end w:w="40" w:type="dxa"/>
            </w:tcMar>
          </w:tcPr>
          <w:p>
            <w:pPr>
              <w:spacing w:before="0" w:after="0"/>
              <w:jc w:val="center"/>
            </w:pPr>
            <w:r>
              <w:rPr>
                <w:rFonts w:ascii="Aptos" w:hAnsi="Aptos"/>
                <w:b/>
                <w:sz w:val="13"/>
              </w:rPr>
            </w:r>
            <w:r>
              <w:rPr>
                <w:rFonts w:ascii="Aptos" w:hAnsi="Aptos"/>
                <w:b/>
                <w:sz w:val="13"/>
              </w:rPr>
              <w:t>E2</w:t>
            </w:r>
          </w:p>
        </w:tc>
        <w:tc>
          <w:tcPr>
            <w:tcW w:type="dxa" w:w="1612"/>
            <w:vAlign w:val="top"/>
            <w:shd w:fill="D9EAF7"/>
            <w:tcMar>
              <w:top w:w="40" w:type="dxa"/>
              <w:start w:w="40" w:type="dxa"/>
              <w:bottom w:w="40" w:type="dxa"/>
              <w:end w:w="40" w:type="dxa"/>
            </w:tcMar>
          </w:tcPr>
          <w:p>
            <w:pPr>
              <w:spacing w:before="0" w:after="0"/>
              <w:jc w:val="center"/>
            </w:pPr>
            <w:r>
              <w:rPr>
                <w:rFonts w:ascii="Aptos" w:hAnsi="Aptos"/>
                <w:b/>
                <w:sz w:val="13"/>
              </w:rPr>
            </w:r>
            <w:r>
              <w:rPr>
                <w:rFonts w:ascii="Aptos" w:hAnsi="Aptos"/>
                <w:b/>
                <w:sz w:val="13"/>
              </w:rPr>
              <w:t>E3</w:t>
            </w:r>
          </w:p>
        </w:tc>
        <w:tc>
          <w:tcPr>
            <w:tcW w:type="dxa" w:w="1612"/>
            <w:vAlign w:val="top"/>
            <w:shd w:fill="D9EAF7"/>
            <w:tcMar>
              <w:top w:w="40" w:type="dxa"/>
              <w:start w:w="40" w:type="dxa"/>
              <w:bottom w:w="40" w:type="dxa"/>
              <w:end w:w="40" w:type="dxa"/>
            </w:tcMar>
          </w:tcPr>
          <w:p>
            <w:pPr>
              <w:spacing w:before="0" w:after="0"/>
              <w:jc w:val="center"/>
            </w:pPr>
            <w:r>
              <w:rPr>
                <w:rFonts w:ascii="Aptos" w:hAnsi="Aptos"/>
                <w:b/>
                <w:sz w:val="13"/>
              </w:rPr>
            </w:r>
            <w:r>
              <w:rPr>
                <w:rFonts w:ascii="Aptos" w:hAnsi="Aptos"/>
                <w:b/>
                <w:sz w:val="13"/>
              </w:rPr>
              <w:t>E4</w:t>
            </w:r>
          </w:p>
        </w:tc>
        <w:tc>
          <w:tcPr>
            <w:tcW w:type="dxa" w:w="1612"/>
            <w:vAlign w:val="top"/>
            <w:shd w:fill="D9EAF7"/>
            <w:tcMar>
              <w:top w:w="40" w:type="dxa"/>
              <w:start w:w="40" w:type="dxa"/>
              <w:bottom w:w="40" w:type="dxa"/>
              <w:end w:w="40" w:type="dxa"/>
            </w:tcMar>
          </w:tcPr>
          <w:p>
            <w:pPr>
              <w:spacing w:before="0" w:after="0"/>
              <w:jc w:val="center"/>
            </w:pPr>
            <w:r>
              <w:rPr>
                <w:rFonts w:ascii="Aptos" w:hAnsi="Aptos"/>
                <w:b/>
                <w:sz w:val="13"/>
              </w:rPr>
            </w:r>
            <w:r>
              <w:rPr>
                <w:rFonts w:ascii="Aptos" w:hAnsi="Aptos"/>
                <w:b/>
                <w:sz w:val="13"/>
              </w:rPr>
              <w:t>E5</w:t>
            </w:r>
          </w:p>
        </w:tc>
        <w:tc>
          <w:tcPr>
            <w:tcW w:type="dxa" w:w="1612"/>
            <w:vAlign w:val="top"/>
            <w:shd w:fill="D9EAF7"/>
            <w:tcMar>
              <w:top w:w="40" w:type="dxa"/>
              <w:start w:w="40" w:type="dxa"/>
              <w:bottom w:w="40" w:type="dxa"/>
              <w:end w:w="40" w:type="dxa"/>
            </w:tcMar>
          </w:tcPr>
          <w:p>
            <w:pPr>
              <w:spacing w:before="0" w:after="0"/>
              <w:jc w:val="center"/>
            </w:pPr>
            <w:r>
              <w:rPr>
                <w:rFonts w:ascii="Aptos" w:hAnsi="Aptos"/>
                <w:b/>
                <w:sz w:val="13"/>
              </w:rPr>
            </w:r>
            <w:r>
              <w:rPr>
                <w:rFonts w:ascii="Aptos" w:hAnsi="Aptos"/>
                <w:b/>
                <w:sz w:val="13"/>
              </w:rPr>
              <w:t>E6</w:t>
            </w:r>
          </w:p>
        </w:tc>
        <w:tc>
          <w:tcPr>
            <w:tcW w:type="dxa" w:w="1612"/>
            <w:vAlign w:val="top"/>
            <w:shd w:fill="D9EAF7"/>
            <w:tcMar>
              <w:top w:w="40" w:type="dxa"/>
              <w:start w:w="40" w:type="dxa"/>
              <w:bottom w:w="40" w:type="dxa"/>
              <w:end w:w="40" w:type="dxa"/>
            </w:tcMar>
          </w:tcPr>
          <w:p>
            <w:pPr>
              <w:spacing w:before="0" w:after="0"/>
              <w:jc w:val="center"/>
            </w:pPr>
            <w:r>
              <w:rPr>
                <w:rFonts w:ascii="Aptos" w:hAnsi="Aptos"/>
                <w:b/>
                <w:sz w:val="13"/>
              </w:rPr>
            </w:r>
            <w:r>
              <w:rPr>
                <w:rFonts w:ascii="Aptos" w:hAnsi="Aptos"/>
                <w:b/>
                <w:sz w:val="13"/>
              </w:rPr>
              <w:t>E7</w:t>
            </w:r>
          </w:p>
        </w:tc>
        <w:tc>
          <w:tcPr>
            <w:tcW w:type="dxa" w:w="1612"/>
            <w:vAlign w:val="top"/>
            <w:shd w:fill="D9EAF7"/>
            <w:tcMar>
              <w:top w:w="40" w:type="dxa"/>
              <w:start w:w="40" w:type="dxa"/>
              <w:bottom w:w="40" w:type="dxa"/>
              <w:end w:w="40" w:type="dxa"/>
            </w:tcMar>
          </w:tcPr>
          <w:p>
            <w:pPr>
              <w:spacing w:before="0" w:after="0"/>
              <w:jc w:val="center"/>
            </w:pPr>
            <w:r>
              <w:rPr>
                <w:rFonts w:ascii="Aptos" w:hAnsi="Aptos"/>
                <w:b/>
                <w:sz w:val="13"/>
              </w:rPr>
            </w:r>
            <w:r>
              <w:rPr>
                <w:rFonts w:ascii="Aptos" w:hAnsi="Aptos"/>
                <w:b/>
                <w:sz w:val="13"/>
              </w:rPr>
              <w:t>E8</w:t>
            </w:r>
          </w:p>
        </w:tc>
        <w:tc>
          <w:tcPr>
            <w:tcW w:type="dxa" w:w="1612"/>
            <w:vAlign w:val="top"/>
            <w:shd w:fill="D9EAF7"/>
            <w:tcMar>
              <w:top w:w="40" w:type="dxa"/>
              <w:start w:w="40" w:type="dxa"/>
              <w:bottom w:w="40" w:type="dxa"/>
              <w:end w:w="40" w:type="dxa"/>
            </w:tcMar>
          </w:tcPr>
          <w:p>
            <w:pPr>
              <w:spacing w:before="0" w:after="0"/>
              <w:jc w:val="center"/>
            </w:pPr>
            <w:r>
              <w:rPr>
                <w:rFonts w:ascii="Aptos" w:hAnsi="Aptos"/>
                <w:b/>
                <w:sz w:val="13"/>
              </w:rPr>
            </w:r>
            <w:r>
              <w:rPr>
                <w:rFonts w:ascii="Aptos" w:hAnsi="Aptos"/>
                <w:b/>
                <w:sz w:val="13"/>
              </w:rPr>
              <w:t>E9</w:t>
            </w:r>
          </w:p>
        </w:tc>
        <w:tc>
          <w:tcPr>
            <w:tcW w:type="dxa" w:w="1612"/>
            <w:vAlign w:val="top"/>
            <w:shd w:fill="D9EAF7"/>
            <w:tcMar>
              <w:top w:w="40" w:type="dxa"/>
              <w:start w:w="40" w:type="dxa"/>
              <w:bottom w:w="40" w:type="dxa"/>
              <w:end w:w="40" w:type="dxa"/>
            </w:tcMar>
          </w:tcPr>
          <w:p>
            <w:pPr>
              <w:spacing w:before="0" w:after="0"/>
              <w:jc w:val="center"/>
            </w:pPr>
            <w:r>
              <w:rPr>
                <w:rFonts w:ascii="Aptos" w:hAnsi="Aptos"/>
                <w:b/>
                <w:sz w:val="13"/>
              </w:rPr>
            </w:r>
            <w:r>
              <w:rPr>
                <w:rFonts w:ascii="Aptos" w:hAnsi="Aptos"/>
                <w:b/>
                <w:sz w:val="13"/>
              </w:rPr>
              <w:t>E10</w:t>
            </w:r>
          </w:p>
        </w:tc>
      </w:tr>
      <w:tr>
        <w:trPr>
          <w:cantSplit/>
        </w:trPr>
        <w:tc>
          <w:tcPr>
            <w:tcW w:type="dxa" w:w="1612"/>
            <w:vAlign w:val="top"/>
            <w:tcMar>
              <w:top w:w="28" w:type="dxa"/>
              <w:start w:w="28" w:type="dxa"/>
              <w:bottom w:w="28" w:type="dxa"/>
              <w:end w:w="28" w:type="dxa"/>
            </w:tcMar>
          </w:tcPr>
          <w:p>
            <w:pPr>
              <w:spacing w:before="0" w:after="0"/>
            </w:pPr>
            <w:r>
              <w:rPr>
                <w:rFonts w:ascii="Aptos" w:hAnsi="Aptos"/>
                <w:sz w:val="12"/>
              </w:rPr>
            </w:r>
            <w:r>
              <w:rPr>
                <w:rFonts w:ascii="Aptos" w:hAnsi="Aptos"/>
                <w:b/>
                <w:sz w:val="12"/>
              </w:rPr>
              <w:t>GV1</w:t>
              <w:br/>
              <w:t>Wahrnehmen und Beobachtung von Deutung trennen</w:t>
            </w:r>
          </w:p>
        </w:tc>
        <w:tc>
          <w:tcPr>
            <w:tcW w:type="dxa" w:w="1612"/>
            <w:vAlign w:val="top"/>
            <w:tcMar>
              <w:top w:w="28" w:type="dxa"/>
              <w:start w:w="28" w:type="dxa"/>
              <w:bottom w:w="28" w:type="dxa"/>
              <w:end w:w="28" w:type="dxa"/>
            </w:tcMar>
          </w:tcPr>
          <w:p>
            <w:pPr>
              <w:spacing w:before="0" w:after="0"/>
              <w:jc w:val="center"/>
            </w:pPr>
            <w:r>
              <w:rPr>
                <w:rFonts w:ascii="Aptos" w:hAnsi="Aptos"/>
                <w:sz w:val="12"/>
              </w:rPr>
            </w:r>
            <w:r>
              <w:rPr>
                <w:rFonts w:ascii="Aptos" w:hAnsi="Aptos"/>
                <w:b w:val="0"/>
                <w:sz w:val="12"/>
              </w:rPr>
              <w:t>A</w:t>
            </w:r>
          </w:p>
        </w:tc>
        <w:tc>
          <w:tcPr>
            <w:tcW w:type="dxa" w:w="1612"/>
            <w:vAlign w:val="top"/>
            <w:tcMar>
              <w:top w:w="28" w:type="dxa"/>
              <w:start w:w="28" w:type="dxa"/>
              <w:bottom w:w="28" w:type="dxa"/>
              <w:end w:w="28" w:type="dxa"/>
            </w:tcMar>
          </w:tcPr>
          <w:p>
            <w:pPr>
              <w:spacing w:before="0" w:after="0"/>
            </w:pPr>
            <w:r>
              <w:rPr>
                <w:rFonts w:ascii="Aptos" w:hAnsi="Aptos"/>
                <w:sz w:val="12"/>
              </w:rPr>
              <w:t>R4</w:t>
            </w:r>
          </w:p>
        </w:tc>
        <w:tc>
          <w:tcPr>
            <w:tcW w:type="dxa" w:w="1612"/>
            <w:vAlign w:val="top"/>
            <w:tcMar>
              <w:top w:w="28" w:type="dxa"/>
              <w:start w:w="28" w:type="dxa"/>
              <w:bottom w:w="28" w:type="dxa"/>
              <w:end w:w="28" w:type="dxa"/>
            </w:tcMar>
          </w:tcPr>
          <w:p>
            <w:pPr>
              <w:spacing w:before="0" w:after="0"/>
            </w:pPr>
            <w:r>
              <w:rPr>
                <w:rFonts w:ascii="Aptos" w:hAnsi="Aptos"/>
                <w:sz w:val="12"/>
              </w:rPr>
            </w:r>
            <w:r>
              <w:rPr>
                <w:rFonts w:ascii="Aptos" w:hAnsi="Aptos"/>
                <w:b w:val="0"/>
                <w:sz w:val="12"/>
              </w:rPr>
              <w:t>Keine fachliche Voraussetzung; sicherer Reflexionsrahmen.</w:t>
            </w:r>
          </w:p>
        </w:tc>
        <w:tc>
          <w:tcPr>
            <w:tcW w:type="dxa" w:w="1612"/>
            <w:vAlign w:val="top"/>
            <w:tcMar>
              <w:top w:w="28" w:type="dxa"/>
              <w:start w:w="28" w:type="dxa"/>
              <w:bottom w:w="28" w:type="dxa"/>
              <w:end w:w="28" w:type="dxa"/>
            </w:tcMar>
            <w:shd w:fill="DDEBF7"/>
          </w:tcPr>
          <w:p>
            <w:pPr>
              <w:spacing w:before="0" w:after="0"/>
            </w:pPr>
            <w:r>
              <w:rPr>
                <w:rFonts w:ascii="Aptos" w:hAnsi="Aptos"/>
                <w:sz w:val="12"/>
              </w:rPr>
            </w:r>
            <w:r>
              <w:rPr>
                <w:rFonts w:ascii="Aptos" w:hAnsi="Aptos"/>
                <w:b w:val="0"/>
                <w:sz w:val="12"/>
              </w:rPr>
              <w:t>I: Innere und äußere Veränderungen benennen; Beobachtung von Vermutung trennen.</w:t>
            </w:r>
          </w:p>
        </w:tc>
        <w:tc>
          <w:tcPr>
            <w:tcW w:type="dxa" w:w="1612"/>
            <w:vAlign w:val="top"/>
            <w:tcMar>
              <w:top w:w="28" w:type="dxa"/>
              <w:start w:w="28" w:type="dxa"/>
              <w:bottom w:w="28" w:type="dxa"/>
              <w:end w:w="28" w:type="dxa"/>
            </w:tcMar>
            <w:shd w:fill="E2F0D9"/>
          </w:tcPr>
          <w:p>
            <w:pPr>
              <w:spacing w:before="0" w:after="0"/>
            </w:pPr>
            <w:r>
              <w:rPr>
                <w:rFonts w:ascii="Aptos" w:hAnsi="Aptos"/>
                <w:sz w:val="12"/>
              </w:rPr>
            </w:r>
            <w:r>
              <w:rPr>
                <w:rFonts w:ascii="Aptos" w:hAnsi="Aptos"/>
                <w:b w:val="0"/>
                <w:sz w:val="12"/>
              </w:rPr>
              <w:t>F: Gesprächsdynamik, Ton, Abstand und Bewegungsrichtung als Veränderungen erkennen.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Verbale/nonverbale Sexualisierung und Machtgefälle wahrnehmen, ohne Absicht beweisen zu müssen.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Beginn körperlicher Kontrolle an Griff, Zug und blockiertem Weg erkennen.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Einengung, Wand, Körpernähe und Handposition als Lageveränderung erkennen.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Orientierung in Bodenlage: Position, Hände, Beine, Raum und Ausgang erfassen.</w:t>
            </w:r>
          </w:p>
        </w:tc>
        <w:tc>
          <w:tcPr>
            <w:tcW w:type="dxa" w:w="1612"/>
            <w:vAlign w:val="top"/>
            <w:tcMar>
              <w:top w:w="28" w:type="dxa"/>
              <w:start w:w="28" w:type="dxa"/>
              <w:bottom w:w="28" w:type="dxa"/>
              <w:end w:w="28" w:type="dxa"/>
            </w:tcMar>
            <w:shd w:fill="FCE4D6"/>
          </w:tcPr>
          <w:p>
            <w:pPr>
              <w:spacing w:before="0" w:after="0"/>
            </w:pPr>
            <w:r>
              <w:rPr>
                <w:rFonts w:ascii="Aptos" w:hAnsi="Aptos"/>
                <w:sz w:val="12"/>
              </w:rPr>
            </w:r>
            <w:r>
              <w:rPr>
                <w:rFonts w:ascii="Aptos" w:hAnsi="Aptos"/>
                <w:b w:val="0"/>
                <w:sz w:val="12"/>
              </w:rPr>
              <w:t>V: Wiederholung, Kontrolle, Drohung und Isolation in Beziehungssituationen erkennen.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In hoher Zwangslage unmittelbare Schutzprioritäten statt Motivklärung erkennen.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Stalking-, digitale und Drittpersonenhinweise als Muster wahrnehmen.</w:t>
            </w:r>
          </w:p>
        </w:tc>
        <w:tc>
          <w:tcPr>
            <w:tcW w:type="dxa" w:w="1612"/>
            <w:vAlign w:val="top"/>
            <w:tcMar>
              <w:top w:w="28" w:type="dxa"/>
              <w:start w:w="28" w:type="dxa"/>
              <w:bottom w:w="28" w:type="dxa"/>
              <w:end w:w="28" w:type="dxa"/>
            </w:tcMar>
            <w:shd w:fill="E4DFEC"/>
          </w:tcPr>
          <w:p>
            <w:pPr>
              <w:spacing w:before="0" w:after="0"/>
            </w:pPr>
            <w:r>
              <w:rPr>
                <w:rFonts w:ascii="Aptos" w:hAnsi="Aptos"/>
                <w:sz w:val="12"/>
              </w:rPr>
            </w:r>
            <w:r>
              <w:rPr>
                <w:rFonts w:ascii="Aptos" w:hAnsi="Aptos"/>
                <w:b w:val="0"/>
                <w:sz w:val="12"/>
              </w:rPr>
              <w:t>T: Mehrdeutige Mischlage selbstständig beschreiben und relevante Hinweise gewichten.</w:t>
            </w:r>
          </w:p>
        </w:tc>
      </w:tr>
      <w:tr>
        <w:trPr>
          <w:cantSplit/>
        </w:trPr>
        <w:tc>
          <w:tcPr>
            <w:tcW w:type="dxa" w:w="1612"/>
            <w:vAlign w:val="top"/>
            <w:tcMar>
              <w:top w:w="28" w:type="dxa"/>
              <w:start w:w="28" w:type="dxa"/>
              <w:bottom w:w="28" w:type="dxa"/>
              <w:end w:w="28" w:type="dxa"/>
            </w:tcMar>
          </w:tcPr>
          <w:p>
            <w:pPr>
              <w:spacing w:before="0" w:after="0"/>
            </w:pPr>
            <w:r>
              <w:rPr>
                <w:rFonts w:ascii="Aptos" w:hAnsi="Aptos"/>
                <w:sz w:val="12"/>
              </w:rPr>
            </w:r>
            <w:r>
              <w:rPr>
                <w:rFonts w:ascii="Aptos" w:hAnsi="Aptos"/>
                <w:b/>
                <w:sz w:val="12"/>
              </w:rPr>
              <w:t>GV2</w:t>
              <w:br/>
              <w:t>Risikokonstellationen und Wendepunkte einordnen</w:t>
            </w:r>
          </w:p>
        </w:tc>
        <w:tc>
          <w:tcPr>
            <w:tcW w:type="dxa" w:w="1612"/>
            <w:vAlign w:val="top"/>
            <w:tcMar>
              <w:top w:w="28" w:type="dxa"/>
              <w:start w:w="28" w:type="dxa"/>
              <w:bottom w:w="28" w:type="dxa"/>
              <w:end w:w="28" w:type="dxa"/>
            </w:tcMar>
          </w:tcPr>
          <w:p>
            <w:pPr>
              <w:spacing w:before="0" w:after="0"/>
              <w:jc w:val="center"/>
            </w:pPr>
            <w:r>
              <w:rPr>
                <w:rFonts w:ascii="Aptos" w:hAnsi="Aptos"/>
                <w:sz w:val="12"/>
              </w:rPr>
            </w:r>
            <w:r>
              <w:rPr>
                <w:rFonts w:ascii="Aptos" w:hAnsi="Aptos"/>
                <w:b w:val="0"/>
                <w:sz w:val="12"/>
              </w:rPr>
              <w:t>A</w:t>
            </w:r>
          </w:p>
        </w:tc>
        <w:tc>
          <w:tcPr>
            <w:tcW w:type="dxa" w:w="1612"/>
            <w:vAlign w:val="top"/>
            <w:tcMar>
              <w:top w:w="28" w:type="dxa"/>
              <w:start w:w="28" w:type="dxa"/>
              <w:bottom w:w="28" w:type="dxa"/>
              <w:end w:w="28" w:type="dxa"/>
            </w:tcMar>
          </w:tcPr>
          <w:p>
            <w:pPr>
              <w:spacing w:before="0" w:after="0"/>
            </w:pPr>
            <w:r>
              <w:rPr>
                <w:rFonts w:ascii="Aptos" w:hAnsi="Aptos"/>
                <w:sz w:val="12"/>
              </w:rPr>
              <w:t>R4</w:t>
            </w:r>
          </w:p>
        </w:tc>
        <w:tc>
          <w:tcPr>
            <w:tcW w:type="dxa" w:w="1612"/>
            <w:vAlign w:val="top"/>
            <w:tcMar>
              <w:top w:w="28" w:type="dxa"/>
              <w:start w:w="28" w:type="dxa"/>
              <w:bottom w:w="28" w:type="dxa"/>
              <w:end w:w="28" w:type="dxa"/>
            </w:tcMar>
          </w:tcPr>
          <w:p>
            <w:pPr>
              <w:spacing w:before="0" w:after="0"/>
            </w:pPr>
            <w:r>
              <w:rPr>
                <w:rFonts w:ascii="Aptos" w:hAnsi="Aptos"/>
                <w:sz w:val="12"/>
              </w:rPr>
            </w:r>
            <w:r>
              <w:rPr>
                <w:rFonts w:ascii="Aptos" w:hAnsi="Aptos"/>
                <w:b w:val="0"/>
                <w:sz w:val="12"/>
              </w:rPr>
              <w:t>GV1 mindestens R1.</w:t>
            </w:r>
          </w:p>
        </w:tc>
        <w:tc>
          <w:tcPr>
            <w:tcW w:type="dxa" w:w="1612"/>
            <w:vAlign w:val="top"/>
            <w:tcMar>
              <w:top w:w="28" w:type="dxa"/>
              <w:start w:w="28" w:type="dxa"/>
              <w:bottom w:w="28" w:type="dxa"/>
              <w:end w:w="28" w:type="dxa"/>
            </w:tcMar>
            <w:shd w:fill="DDEBF7"/>
          </w:tcPr>
          <w:p>
            <w:pPr>
              <w:spacing w:before="0" w:after="0"/>
            </w:pPr>
            <w:r>
              <w:rPr>
                <w:rFonts w:ascii="Aptos" w:hAnsi="Aptos"/>
                <w:sz w:val="12"/>
              </w:rPr>
            </w:r>
            <w:r>
              <w:rPr>
                <w:rFonts w:ascii="Aptos" w:hAnsi="Aptos"/>
                <w:b w:val="0"/>
                <w:sz w:val="12"/>
              </w:rPr>
              <w:t>I: Mehrere Faktoren statt Täter- oder Ortsstereotype berücksichtigen.</w:t>
            </w:r>
          </w:p>
        </w:tc>
        <w:tc>
          <w:tcPr>
            <w:tcW w:type="dxa" w:w="1612"/>
            <w:vAlign w:val="top"/>
            <w:tcMar>
              <w:top w:w="28" w:type="dxa"/>
              <w:start w:w="28" w:type="dxa"/>
              <w:bottom w:w="28" w:type="dxa"/>
              <w:end w:w="28" w:type="dxa"/>
            </w:tcMar>
            <w:shd w:fill="FCE4D6"/>
          </w:tcPr>
          <w:p>
            <w:pPr>
              <w:spacing w:before="0" w:after="0"/>
            </w:pPr>
            <w:r>
              <w:rPr>
                <w:rFonts w:ascii="Aptos" w:hAnsi="Aptos"/>
                <w:sz w:val="12"/>
              </w:rPr>
            </w:r>
            <w:r>
              <w:rPr>
                <w:rFonts w:ascii="Aptos" w:hAnsi="Aptos"/>
                <w:b w:val="0"/>
                <w:sz w:val="12"/>
              </w:rPr>
              <w:t>V: Zwischen noch klärbar, zu begrenzen und zu verlassen unterscheiden.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Unerwünschtheit, Hierarchie und Abhängigkeit als Risikofaktoren einordnen.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Körperliches Festhalten als eindeutigen Wechsel zur Schutz- und Fluchtlogik erkennen.</w:t>
            </w:r>
          </w:p>
        </w:tc>
        <w:tc>
          <w:tcPr>
            <w:tcW w:type="dxa" w:w="1612"/>
            <w:vAlign w:val="top"/>
            <w:tcMar>
              <w:top w:w="28" w:type="dxa"/>
              <w:start w:w="28" w:type="dxa"/>
              <w:bottom w:w="28" w:type="dxa"/>
              <w:end w:w="28" w:type="dxa"/>
            </w:tcMar>
            <w:shd w:fill="FCE4D6"/>
          </w:tcPr>
          <w:p>
            <w:pPr>
              <w:spacing w:before="0" w:after="0"/>
            </w:pPr>
            <w:r>
              <w:rPr>
                <w:rFonts w:ascii="Aptos" w:hAnsi="Aptos"/>
                <w:sz w:val="12"/>
              </w:rPr>
            </w:r>
            <w:r>
              <w:rPr>
                <w:rFonts w:ascii="Aptos" w:hAnsi="Aptos"/>
                <w:b w:val="0"/>
                <w:sz w:val="12"/>
              </w:rPr>
              <w:t>V: Wandfixierung oder sexualisierter Zugriff als hohe Gefährdung einordnen.</w:t>
            </w:r>
          </w:p>
        </w:tc>
        <w:tc>
          <w:tcPr>
            <w:tcW w:type="dxa" w:w="1612"/>
            <w:vAlign w:val="top"/>
            <w:tcMar>
              <w:top w:w="28" w:type="dxa"/>
              <w:start w:w="28" w:type="dxa"/>
              <w:bottom w:w="28" w:type="dxa"/>
              <w:end w:w="28" w:type="dxa"/>
            </w:tcMar>
            <w:shd w:fill="FCE4D6"/>
          </w:tcPr>
          <w:p>
            <w:pPr>
              <w:spacing w:before="0" w:after="0"/>
            </w:pPr>
            <w:r>
              <w:rPr>
                <w:rFonts w:ascii="Aptos" w:hAnsi="Aptos"/>
                <w:sz w:val="12"/>
              </w:rPr>
            </w:r>
            <w:r>
              <w:rPr>
                <w:rFonts w:ascii="Aptos" w:hAnsi="Aptos"/>
                <w:b w:val="0"/>
                <w:sz w:val="12"/>
              </w:rPr>
              <w:t>V: Bodenlage als unmittelbare körperliche Kontrolllage erkennen.</w:t>
            </w:r>
          </w:p>
        </w:tc>
        <w:tc>
          <w:tcPr>
            <w:tcW w:type="dxa" w:w="1612"/>
            <w:vAlign w:val="top"/>
            <w:tcMar>
              <w:top w:w="28" w:type="dxa"/>
              <w:start w:w="28" w:type="dxa"/>
              <w:bottom w:w="28" w:type="dxa"/>
              <w:end w:w="28" w:type="dxa"/>
            </w:tcMar>
            <w:shd w:fill="FCE4D6"/>
          </w:tcPr>
          <w:p>
            <w:pPr>
              <w:spacing w:before="0" w:after="0"/>
            </w:pPr>
            <w:r>
              <w:rPr>
                <w:rFonts w:ascii="Aptos" w:hAnsi="Aptos"/>
                <w:sz w:val="12"/>
              </w:rPr>
            </w:r>
            <w:r>
              <w:rPr>
                <w:rFonts w:ascii="Aptos" w:hAnsi="Aptos"/>
                <w:b w:val="0"/>
                <w:sz w:val="12"/>
              </w:rPr>
              <w:t>V: Streit von Kontrolle, Gewaltmuster und erhöhtem Ausstiegsrisiko unterscheiden.</w:t>
            </w:r>
          </w:p>
        </w:tc>
        <w:tc>
          <w:tcPr>
            <w:tcW w:type="dxa" w:w="1612"/>
            <w:vAlign w:val="top"/>
            <w:tcMar>
              <w:top w:w="28" w:type="dxa"/>
              <w:start w:w="28" w:type="dxa"/>
              <w:bottom w:w="28" w:type="dxa"/>
              <w:end w:w="28" w:type="dxa"/>
            </w:tcMar>
            <w:shd w:fill="FCE4D6"/>
          </w:tcPr>
          <w:p>
            <w:pPr>
              <w:spacing w:before="0" w:after="0"/>
            </w:pPr>
            <w:r>
              <w:rPr>
                <w:rFonts w:ascii="Aptos" w:hAnsi="Aptos"/>
                <w:sz w:val="12"/>
              </w:rPr>
            </w:r>
            <w:r>
              <w:rPr>
                <w:rFonts w:ascii="Aptos" w:hAnsi="Aptos"/>
                <w:b w:val="0"/>
                <w:sz w:val="12"/>
              </w:rPr>
              <w:t>V: G7/G8 als Zwangslage behandeln; keine Kommunikationspflicht voraussetzen.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Risiko und Eigenschutz bei Drittintervention, Stalking und digitaler Gewalt einordnen.</w:t>
            </w:r>
          </w:p>
        </w:tc>
        <w:tc>
          <w:tcPr>
            <w:tcW w:type="dxa" w:w="1612"/>
            <w:vAlign w:val="top"/>
            <w:tcMar>
              <w:top w:w="28" w:type="dxa"/>
              <w:start w:w="28" w:type="dxa"/>
              <w:bottom w:w="28" w:type="dxa"/>
              <w:end w:w="28" w:type="dxa"/>
            </w:tcMar>
            <w:shd w:fill="E4DFEC"/>
          </w:tcPr>
          <w:p>
            <w:pPr>
              <w:spacing w:before="0" w:after="0"/>
            </w:pPr>
            <w:r>
              <w:rPr>
                <w:rFonts w:ascii="Aptos" w:hAnsi="Aptos"/>
                <w:sz w:val="12"/>
              </w:rPr>
            </w:r>
            <w:r>
              <w:rPr>
                <w:rFonts w:ascii="Aptos" w:hAnsi="Aptos"/>
                <w:b w:val="0"/>
                <w:sz w:val="12"/>
              </w:rPr>
              <w:t>T: Wendepunkt und Handlungspriorität in unbekanntem Szenario begründen.</w:t>
            </w:r>
          </w:p>
        </w:tc>
      </w:tr>
      <w:tr>
        <w:trPr>
          <w:cantSplit/>
        </w:trPr>
        <w:tc>
          <w:tcPr>
            <w:tcW w:type="dxa" w:w="1612"/>
            <w:vAlign w:val="top"/>
            <w:tcMar>
              <w:top w:w="28" w:type="dxa"/>
              <w:start w:w="28" w:type="dxa"/>
              <w:bottom w:w="28" w:type="dxa"/>
              <w:end w:w="28" w:type="dxa"/>
            </w:tcMar>
          </w:tcPr>
          <w:p>
            <w:pPr>
              <w:spacing w:before="0" w:after="0"/>
            </w:pPr>
            <w:r>
              <w:rPr>
                <w:rFonts w:ascii="Aptos" w:hAnsi="Aptos"/>
                <w:sz w:val="12"/>
              </w:rPr>
            </w:r>
            <w:r>
              <w:rPr>
                <w:rFonts w:ascii="Aptos" w:hAnsi="Aptos"/>
                <w:b/>
                <w:sz w:val="12"/>
              </w:rPr>
              <w:t>GV3</w:t>
              <w:br/>
              <w:t>Ziel wählen, Wirkung prüfen und Strategie wechseln</w:t>
            </w:r>
          </w:p>
        </w:tc>
        <w:tc>
          <w:tcPr>
            <w:tcW w:type="dxa" w:w="1612"/>
            <w:vAlign w:val="top"/>
            <w:tcMar>
              <w:top w:w="28" w:type="dxa"/>
              <w:start w:w="28" w:type="dxa"/>
              <w:bottom w:w="28" w:type="dxa"/>
              <w:end w:w="28" w:type="dxa"/>
            </w:tcMar>
          </w:tcPr>
          <w:p>
            <w:pPr>
              <w:spacing w:before="0" w:after="0"/>
              <w:jc w:val="center"/>
            </w:pPr>
            <w:r>
              <w:rPr>
                <w:rFonts w:ascii="Aptos" w:hAnsi="Aptos"/>
                <w:sz w:val="12"/>
              </w:rPr>
            </w:r>
            <w:r>
              <w:rPr>
                <w:rFonts w:ascii="Aptos" w:hAnsi="Aptos"/>
                <w:b w:val="0"/>
                <w:sz w:val="12"/>
              </w:rPr>
              <w:t>A</w:t>
            </w:r>
          </w:p>
        </w:tc>
        <w:tc>
          <w:tcPr>
            <w:tcW w:type="dxa" w:w="1612"/>
            <w:vAlign w:val="top"/>
            <w:tcMar>
              <w:top w:w="28" w:type="dxa"/>
              <w:start w:w="28" w:type="dxa"/>
              <w:bottom w:w="28" w:type="dxa"/>
              <w:end w:w="28" w:type="dxa"/>
            </w:tcMar>
          </w:tcPr>
          <w:p>
            <w:pPr>
              <w:spacing w:before="0" w:after="0"/>
            </w:pPr>
            <w:r>
              <w:rPr>
                <w:rFonts w:ascii="Aptos" w:hAnsi="Aptos"/>
                <w:sz w:val="12"/>
              </w:rPr>
              <w:t>R4</w:t>
              <w:br/>
              <w:t>(R5 angebahnt)</w:t>
            </w:r>
          </w:p>
        </w:tc>
        <w:tc>
          <w:tcPr>
            <w:tcW w:type="dxa" w:w="1612"/>
            <w:vAlign w:val="top"/>
            <w:tcMar>
              <w:top w:w="28" w:type="dxa"/>
              <w:start w:w="28" w:type="dxa"/>
              <w:bottom w:w="28" w:type="dxa"/>
              <w:end w:w="28" w:type="dxa"/>
            </w:tcMar>
          </w:tcPr>
          <w:p>
            <w:pPr>
              <w:spacing w:before="0" w:after="0"/>
            </w:pPr>
            <w:r>
              <w:rPr>
                <w:rFonts w:ascii="Aptos" w:hAnsi="Aptos"/>
                <w:sz w:val="12"/>
              </w:rPr>
            </w:r>
            <w:r>
              <w:rPr>
                <w:rFonts w:ascii="Aptos" w:hAnsi="Aptos"/>
                <w:b w:val="0"/>
                <w:sz w:val="12"/>
              </w:rPr>
              <w:t>GV1 R1; mehrere legitime Optionen sichtbar.</w:t>
            </w:r>
          </w:p>
        </w:tc>
        <w:tc>
          <w:tcPr>
            <w:tcW w:type="dxa" w:w="1612"/>
            <w:vAlign w:val="top"/>
            <w:tcMar>
              <w:top w:w="28" w:type="dxa"/>
              <w:start w:w="28" w:type="dxa"/>
              <w:bottom w:w="28" w:type="dxa"/>
              <w:end w:w="28" w:type="dxa"/>
            </w:tcMar>
            <w:shd w:fill="DDEBF7"/>
          </w:tcPr>
          <w:p>
            <w:pPr>
              <w:spacing w:before="0" w:after="0"/>
            </w:pPr>
            <w:r>
              <w:rPr>
                <w:rFonts w:ascii="Aptos" w:hAnsi="Aptos"/>
                <w:sz w:val="12"/>
              </w:rPr>
            </w:r>
            <w:r>
              <w:rPr>
                <w:rFonts w:ascii="Aptos" w:hAnsi="Aptos"/>
                <w:b w:val="0"/>
                <w:sz w:val="12"/>
              </w:rPr>
              <w:t>I: Ein unmittelbares Ziel wählen und eine reversible frühe Handlung ausführen.</w:t>
            </w:r>
          </w:p>
        </w:tc>
        <w:tc>
          <w:tcPr>
            <w:tcW w:type="dxa" w:w="1612"/>
            <w:vAlign w:val="top"/>
            <w:tcMar>
              <w:top w:w="28" w:type="dxa"/>
              <w:start w:w="28" w:type="dxa"/>
              <w:bottom w:w="28" w:type="dxa"/>
              <w:end w:w="28" w:type="dxa"/>
            </w:tcMar>
            <w:shd w:fill="FCE4D6"/>
          </w:tcPr>
          <w:p>
            <w:pPr>
              <w:spacing w:before="0" w:after="0"/>
            </w:pPr>
            <w:r>
              <w:rPr>
                <w:rFonts w:ascii="Aptos" w:hAnsi="Aptos"/>
                <w:sz w:val="12"/>
              </w:rPr>
            </w:r>
            <w:r>
              <w:rPr>
                <w:rFonts w:ascii="Aptos" w:hAnsi="Aptos"/>
                <w:b w:val="0"/>
                <w:sz w:val="12"/>
              </w:rPr>
              <w:t>V: Zwischen Klären, Verlangsamen, Begrenzen, Beenden, Hilfe und Ausstieg wählen.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Bei sexualisierter Grenzüberschreitung Beendigung oder Hilfe statt Aushandlung wählen.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Nach Griff zwischen Lösen, Wirkung, Hilfe und Flucht entscheiden.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In Enge Raum schaffen; bei Nichtwirkung zu Wirkung oder anderer Richtung wechseln.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Am Boden Schutz, Abstand, Lagewechsel oder Aufstehen priorisieren.</w:t>
            </w:r>
          </w:p>
        </w:tc>
        <w:tc>
          <w:tcPr>
            <w:tcW w:type="dxa" w:w="1612"/>
            <w:vAlign w:val="top"/>
            <w:tcMar>
              <w:top w:w="28" w:type="dxa"/>
              <w:start w:w="28" w:type="dxa"/>
              <w:bottom w:w="28" w:type="dxa"/>
              <w:end w:w="28" w:type="dxa"/>
            </w:tcMar>
            <w:shd w:fill="FCE4D6"/>
          </w:tcPr>
          <w:p>
            <w:pPr>
              <w:spacing w:before="0" w:after="0"/>
            </w:pPr>
            <w:r>
              <w:rPr>
                <w:rFonts w:ascii="Aptos" w:hAnsi="Aptos"/>
                <w:sz w:val="12"/>
              </w:rPr>
            </w:r>
            <w:r>
              <w:rPr>
                <w:rFonts w:ascii="Aptos" w:hAnsi="Aptos"/>
                <w:b w:val="0"/>
                <w:sz w:val="12"/>
              </w:rPr>
              <w:t>V: In Beziehungslage von Konfliktklärung zu Sicherheitsplanung und Hilfe wechseln.</w:t>
            </w:r>
          </w:p>
        </w:tc>
        <w:tc>
          <w:tcPr>
            <w:tcW w:type="dxa" w:w="1612"/>
            <w:vAlign w:val="top"/>
            <w:tcMar>
              <w:top w:w="28" w:type="dxa"/>
              <w:start w:w="28" w:type="dxa"/>
              <w:bottom w:w="28" w:type="dxa"/>
              <w:end w:w="28" w:type="dxa"/>
            </w:tcMar>
            <w:shd w:fill="FCE4D6"/>
          </w:tcPr>
          <w:p>
            <w:pPr>
              <w:spacing w:before="0" w:after="0"/>
            </w:pPr>
            <w:r>
              <w:rPr>
                <w:rFonts w:ascii="Aptos" w:hAnsi="Aptos"/>
                <w:sz w:val="12"/>
              </w:rPr>
            </w:r>
            <w:r>
              <w:rPr>
                <w:rFonts w:ascii="Aptos" w:hAnsi="Aptos"/>
                <w:b w:val="0"/>
                <w:sz w:val="12"/>
              </w:rPr>
              <w:t>V: In G7/G8 verfügbare Unterbrechungs-, Schadensbegrenzungs- und Fluchtoptionen priorisieren.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Bei Hilfe für Dritte direkte, indirekte oder delegierte Intervention wählen.</w:t>
            </w:r>
          </w:p>
        </w:tc>
        <w:tc>
          <w:tcPr>
            <w:tcW w:type="dxa" w:w="1612"/>
            <w:vAlign w:val="top"/>
            <w:tcMar>
              <w:top w:w="28" w:type="dxa"/>
              <w:start w:w="28" w:type="dxa"/>
              <w:bottom w:w="28" w:type="dxa"/>
              <w:end w:w="28" w:type="dxa"/>
            </w:tcMar>
            <w:shd w:fill="E4DFEC"/>
          </w:tcPr>
          <w:p>
            <w:pPr>
              <w:spacing w:before="0" w:after="0"/>
            </w:pPr>
            <w:r>
              <w:rPr>
                <w:rFonts w:ascii="Aptos" w:hAnsi="Aptos"/>
                <w:sz w:val="12"/>
              </w:rPr>
            </w:r>
            <w:r>
              <w:rPr>
                <w:rFonts w:ascii="Aptos" w:hAnsi="Aptos"/>
                <w:b w:val="0"/>
                <w:sz w:val="12"/>
              </w:rPr>
              <w:t>T: Ohne Musterlösung handeln, Wirkung prüfen und nachvollziehbar wechseln.</w:t>
            </w:r>
          </w:p>
        </w:tc>
      </w:tr>
      <w:tr>
        <w:trPr>
          <w:cantSplit/>
        </w:trPr>
        <w:tc>
          <w:tcPr>
            <w:tcW w:type="dxa" w:w="1612"/>
            <w:vAlign w:val="top"/>
            <w:tcMar>
              <w:top w:w="28" w:type="dxa"/>
              <w:start w:w="28" w:type="dxa"/>
              <w:bottom w:w="28" w:type="dxa"/>
              <w:end w:w="28" w:type="dxa"/>
            </w:tcMar>
          </w:tcPr>
          <w:p>
            <w:pPr>
              <w:spacing w:before="0" w:after="0"/>
            </w:pPr>
            <w:r>
              <w:rPr>
                <w:rFonts w:ascii="Aptos" w:hAnsi="Aptos"/>
                <w:sz w:val="12"/>
              </w:rPr>
            </w:r>
            <w:r>
              <w:rPr>
                <w:rFonts w:ascii="Aptos" w:hAnsi="Aptos"/>
                <w:b/>
                <w:sz w:val="12"/>
              </w:rPr>
              <w:t>GV4</w:t>
              <w:br/>
              <w:t>Raum, Distanz, Winkel, Ausstieg und Sicherheitsoptionen nutzen</w:t>
            </w:r>
          </w:p>
        </w:tc>
        <w:tc>
          <w:tcPr>
            <w:tcW w:type="dxa" w:w="1612"/>
            <w:vAlign w:val="top"/>
            <w:tcMar>
              <w:top w:w="28" w:type="dxa"/>
              <w:start w:w="28" w:type="dxa"/>
              <w:bottom w:w="28" w:type="dxa"/>
              <w:end w:w="28" w:type="dxa"/>
            </w:tcMar>
          </w:tcPr>
          <w:p>
            <w:pPr>
              <w:spacing w:before="0" w:after="0"/>
              <w:jc w:val="center"/>
            </w:pPr>
            <w:r>
              <w:rPr>
                <w:rFonts w:ascii="Aptos" w:hAnsi="Aptos"/>
                <w:sz w:val="12"/>
              </w:rPr>
            </w:r>
            <w:r>
              <w:rPr>
                <w:rFonts w:ascii="Aptos" w:hAnsi="Aptos"/>
                <w:b w:val="0"/>
                <w:sz w:val="12"/>
              </w:rPr>
              <w:t>A</w:t>
            </w:r>
          </w:p>
        </w:tc>
        <w:tc>
          <w:tcPr>
            <w:tcW w:type="dxa" w:w="1612"/>
            <w:vAlign w:val="top"/>
            <w:tcMar>
              <w:top w:w="28" w:type="dxa"/>
              <w:start w:w="28" w:type="dxa"/>
              <w:bottom w:w="28" w:type="dxa"/>
              <w:end w:w="28" w:type="dxa"/>
            </w:tcMar>
          </w:tcPr>
          <w:p>
            <w:pPr>
              <w:spacing w:before="0" w:after="0"/>
            </w:pPr>
            <w:r>
              <w:rPr>
                <w:rFonts w:ascii="Aptos" w:hAnsi="Aptos"/>
                <w:sz w:val="12"/>
              </w:rPr>
              <w:t>R4</w:t>
            </w:r>
          </w:p>
        </w:tc>
        <w:tc>
          <w:tcPr>
            <w:tcW w:type="dxa" w:w="1612"/>
            <w:vAlign w:val="top"/>
            <w:tcMar>
              <w:top w:w="28" w:type="dxa"/>
              <w:start w:w="28" w:type="dxa"/>
              <w:bottom w:w="28" w:type="dxa"/>
              <w:end w:w="28" w:type="dxa"/>
            </w:tcMar>
          </w:tcPr>
          <w:p>
            <w:pPr>
              <w:spacing w:before="0" w:after="0"/>
            </w:pPr>
            <w:r>
              <w:rPr>
                <w:rFonts w:ascii="Aptos" w:hAnsi="Aptos"/>
                <w:sz w:val="12"/>
              </w:rPr>
            </w:r>
            <w:r>
              <w:rPr>
                <w:rFonts w:ascii="Aptos" w:hAnsi="Aptos"/>
                <w:b w:val="0"/>
                <w:sz w:val="12"/>
              </w:rPr>
              <w:t>GV1 R1; Bewegungsfläche und sichere Übungsregeln.</w:t>
            </w:r>
          </w:p>
        </w:tc>
        <w:tc>
          <w:tcPr>
            <w:tcW w:type="dxa" w:w="1612"/>
            <w:vAlign w:val="top"/>
            <w:tcMar>
              <w:top w:w="28" w:type="dxa"/>
              <w:start w:w="28" w:type="dxa"/>
              <w:bottom w:w="28" w:type="dxa"/>
              <w:end w:w="28" w:type="dxa"/>
            </w:tcMar>
            <w:shd w:fill="DDEBF7"/>
          </w:tcPr>
          <w:p>
            <w:pPr>
              <w:spacing w:before="0" w:after="0"/>
            </w:pPr>
            <w:r>
              <w:rPr>
                <w:rFonts w:ascii="Aptos" w:hAnsi="Aptos"/>
                <w:sz w:val="12"/>
              </w:rPr>
            </w:r>
            <w:r>
              <w:rPr>
                <w:rFonts w:ascii="Aptos" w:hAnsi="Aptos"/>
                <w:b w:val="0"/>
                <w:sz w:val="12"/>
              </w:rPr>
              <w:t>I: Wohlfühlgrenze wahrnehmen, Position verändern, Ausgang und Hilfsperson erkennen.</w:t>
            </w:r>
          </w:p>
        </w:tc>
        <w:tc>
          <w:tcPr>
            <w:tcW w:type="dxa" w:w="1612"/>
            <w:vAlign w:val="top"/>
            <w:tcMar>
              <w:top w:w="28" w:type="dxa"/>
              <w:start w:w="28" w:type="dxa"/>
              <w:bottom w:w="28" w:type="dxa"/>
              <w:end w:w="28" w:type="dxa"/>
            </w:tcMar>
            <w:shd w:fill="FCE4D6"/>
          </w:tcPr>
          <w:p>
            <w:pPr>
              <w:spacing w:before="0" w:after="0"/>
            </w:pPr>
            <w:r>
              <w:rPr>
                <w:rFonts w:ascii="Aptos" w:hAnsi="Aptos"/>
                <w:sz w:val="12"/>
              </w:rPr>
            </w:r>
            <w:r>
              <w:rPr>
                <w:rFonts w:ascii="Aptos" w:hAnsi="Aptos"/>
                <w:b w:val="0"/>
                <w:sz w:val="12"/>
              </w:rPr>
              <w:t>V: Gesprächsposition so wählen, dass Abbruch und Weggehen praktisch möglich bleiben.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Arbeitsplatz/Öffentlichkeit: Kollegin, Personal, Türen und sichere Bereiche nutzen.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Nach Griff sofort Distanz, seitlichen Winkel und Weg vom Zugriff herstellen.</w:t>
            </w:r>
          </w:p>
        </w:tc>
        <w:tc>
          <w:tcPr>
            <w:tcW w:type="dxa" w:w="1612"/>
            <w:vAlign w:val="top"/>
            <w:tcMar>
              <w:top w:w="28" w:type="dxa"/>
              <w:start w:w="28" w:type="dxa"/>
              <w:bottom w:w="28" w:type="dxa"/>
              <w:end w:w="28" w:type="dxa"/>
            </w:tcMar>
            <w:shd w:fill="FCE4D6"/>
          </w:tcPr>
          <w:p>
            <w:pPr>
              <w:spacing w:before="0" w:after="0"/>
            </w:pPr>
            <w:r>
              <w:rPr>
                <w:rFonts w:ascii="Aptos" w:hAnsi="Aptos"/>
                <w:sz w:val="12"/>
              </w:rPr>
            </w:r>
            <w:r>
              <w:rPr>
                <w:rFonts w:ascii="Aptos" w:hAnsi="Aptos"/>
                <w:b w:val="0"/>
                <w:sz w:val="12"/>
              </w:rPr>
              <w:t>V: Wandlinie verlassen, Barriere oder seitlichen Raum nutzen.</w:t>
            </w:r>
          </w:p>
        </w:tc>
        <w:tc>
          <w:tcPr>
            <w:tcW w:type="dxa" w:w="1612"/>
            <w:vAlign w:val="top"/>
            <w:tcMar>
              <w:top w:w="28" w:type="dxa"/>
              <w:start w:w="28" w:type="dxa"/>
              <w:bottom w:w="28" w:type="dxa"/>
              <w:end w:w="28" w:type="dxa"/>
            </w:tcMar>
            <w:shd w:fill="FCE4D6"/>
          </w:tcPr>
          <w:p>
            <w:pPr>
              <w:spacing w:before="0" w:after="0"/>
            </w:pPr>
            <w:r>
              <w:rPr>
                <w:rFonts w:ascii="Aptos" w:hAnsi="Aptos"/>
                <w:sz w:val="12"/>
              </w:rPr>
            </w:r>
            <w:r>
              <w:rPr>
                <w:rFonts w:ascii="Aptos" w:hAnsi="Aptos"/>
                <w:b w:val="0"/>
                <w:sz w:val="12"/>
              </w:rPr>
              <w:t>V: Bodenlage räumlich orientieren und sicher aufstehen oder wegbewegen.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Sicheren Ort, Begleitung, Rückmeldung und Ausstieg aus Beziehungslage planen.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Fluchtfenster aus Wand-, Boden- oder Fixierungsposition erkennen und nutzen.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Sichere Orte, Kontaktmanagement und Unterstützung bei Stalking/digitaler Gewalt planen.</w:t>
            </w:r>
          </w:p>
        </w:tc>
        <w:tc>
          <w:tcPr>
            <w:tcW w:type="dxa" w:w="1612"/>
            <w:vAlign w:val="top"/>
            <w:tcMar>
              <w:top w:w="28" w:type="dxa"/>
              <w:start w:w="28" w:type="dxa"/>
              <w:bottom w:w="28" w:type="dxa"/>
              <w:end w:w="28" w:type="dxa"/>
            </w:tcMar>
            <w:shd w:fill="E4DFEC"/>
          </w:tcPr>
          <w:p>
            <w:pPr>
              <w:spacing w:before="0" w:after="0"/>
            </w:pPr>
            <w:r>
              <w:rPr>
                <w:rFonts w:ascii="Aptos" w:hAnsi="Aptos"/>
                <w:sz w:val="12"/>
              </w:rPr>
            </w:r>
            <w:r>
              <w:rPr>
                <w:rFonts w:ascii="Aptos" w:hAnsi="Aptos"/>
                <w:b w:val="0"/>
                <w:sz w:val="12"/>
              </w:rPr>
              <w:t>T: Umgebung spontan als Schutz- und Ausstiegsressource einsetzen.</w:t>
            </w:r>
          </w:p>
        </w:tc>
      </w:tr>
      <w:tr>
        <w:trPr>
          <w:cantSplit/>
        </w:trPr>
        <w:tc>
          <w:tcPr>
            <w:tcW w:type="dxa" w:w="1612"/>
            <w:vAlign w:val="top"/>
            <w:tcMar>
              <w:top w:w="28" w:type="dxa"/>
              <w:start w:w="28" w:type="dxa"/>
              <w:bottom w:w="28" w:type="dxa"/>
              <w:end w:w="28" w:type="dxa"/>
            </w:tcMar>
          </w:tcPr>
          <w:p>
            <w:pPr>
              <w:spacing w:before="0" w:after="0"/>
            </w:pPr>
            <w:r>
              <w:rPr>
                <w:rFonts w:ascii="Aptos" w:hAnsi="Aptos"/>
                <w:sz w:val="12"/>
              </w:rPr>
            </w:r>
            <w:r>
              <w:rPr>
                <w:rFonts w:ascii="Aptos" w:hAnsi="Aptos"/>
                <w:b/>
                <w:sz w:val="12"/>
              </w:rPr>
              <w:t>GV5</w:t>
              <w:br/>
              <w:t>Stressreaktionen handhabbar machen und weiterhandeln</w:t>
            </w:r>
          </w:p>
        </w:tc>
        <w:tc>
          <w:tcPr>
            <w:tcW w:type="dxa" w:w="1612"/>
            <w:vAlign w:val="top"/>
            <w:tcMar>
              <w:top w:w="28" w:type="dxa"/>
              <w:start w:w="28" w:type="dxa"/>
              <w:bottom w:w="28" w:type="dxa"/>
              <w:end w:w="28" w:type="dxa"/>
            </w:tcMar>
          </w:tcPr>
          <w:p>
            <w:pPr>
              <w:spacing w:before="0" w:after="0"/>
              <w:jc w:val="center"/>
            </w:pPr>
            <w:r>
              <w:rPr>
                <w:rFonts w:ascii="Aptos" w:hAnsi="Aptos"/>
                <w:sz w:val="12"/>
              </w:rPr>
            </w:r>
            <w:r>
              <w:rPr>
                <w:rFonts w:ascii="Aptos" w:hAnsi="Aptos"/>
                <w:b w:val="0"/>
                <w:sz w:val="12"/>
              </w:rPr>
              <w:t>A</w:t>
            </w:r>
          </w:p>
        </w:tc>
        <w:tc>
          <w:tcPr>
            <w:tcW w:type="dxa" w:w="1612"/>
            <w:vAlign w:val="top"/>
            <w:tcMar>
              <w:top w:w="28" w:type="dxa"/>
              <w:start w:w="28" w:type="dxa"/>
              <w:bottom w:w="28" w:type="dxa"/>
              <w:end w:w="28" w:type="dxa"/>
            </w:tcMar>
          </w:tcPr>
          <w:p>
            <w:pPr>
              <w:spacing w:before="0" w:after="0"/>
            </w:pPr>
            <w:r>
              <w:rPr>
                <w:rFonts w:ascii="Aptos" w:hAnsi="Aptos"/>
                <w:sz w:val="12"/>
              </w:rPr>
              <w:t>R3–R4</w:t>
            </w:r>
          </w:p>
        </w:tc>
        <w:tc>
          <w:tcPr>
            <w:tcW w:type="dxa" w:w="1612"/>
            <w:vAlign w:val="top"/>
            <w:tcMar>
              <w:top w:w="28" w:type="dxa"/>
              <w:start w:w="28" w:type="dxa"/>
              <w:bottom w:w="28" w:type="dxa"/>
              <w:end w:w="28" w:type="dxa"/>
            </w:tcMar>
          </w:tcPr>
          <w:p>
            <w:pPr>
              <w:spacing w:before="0" w:after="0"/>
            </w:pPr>
            <w:r>
              <w:rPr>
                <w:rFonts w:ascii="Aptos" w:hAnsi="Aptos"/>
                <w:sz w:val="12"/>
              </w:rPr>
            </w:r>
            <w:r>
              <w:rPr>
                <w:rFonts w:ascii="Aptos" w:hAnsi="Aptos"/>
                <w:b w:val="0"/>
                <w:sz w:val="12"/>
              </w:rPr>
              <w:t>Keine; keine Offenlegungspflicht und keine Pathologisierung.</w:t>
            </w:r>
          </w:p>
        </w:tc>
        <w:tc>
          <w:tcPr>
            <w:tcW w:type="dxa" w:w="1612"/>
            <w:vAlign w:val="top"/>
            <w:tcMar>
              <w:top w:w="28" w:type="dxa"/>
              <w:start w:w="28" w:type="dxa"/>
              <w:bottom w:w="28" w:type="dxa"/>
              <w:end w:w="28" w:type="dxa"/>
            </w:tcMar>
            <w:shd w:fill="DDEBF7"/>
          </w:tcPr>
          <w:p>
            <w:pPr>
              <w:spacing w:before="0" w:after="0"/>
            </w:pPr>
            <w:r>
              <w:rPr>
                <w:rFonts w:ascii="Aptos" w:hAnsi="Aptos"/>
                <w:sz w:val="12"/>
              </w:rPr>
            </w:r>
            <w:r>
              <w:rPr>
                <w:rFonts w:ascii="Aptos" w:hAnsi="Aptos"/>
                <w:b w:val="0"/>
                <w:sz w:val="12"/>
              </w:rPr>
              <w:t>I: Eigene Stressreaktion erkennen; Blick, Stand und nächste einfache Handlung herstellen.</w:t>
            </w:r>
          </w:p>
        </w:tc>
        <w:tc>
          <w:tcPr>
            <w:tcW w:type="dxa" w:w="1612"/>
            <w:vAlign w:val="top"/>
            <w:tcMar>
              <w:top w:w="28" w:type="dxa"/>
              <w:start w:w="28" w:type="dxa"/>
              <w:bottom w:w="28" w:type="dxa"/>
              <w:end w:w="28" w:type="dxa"/>
            </w:tcMar>
            <w:shd w:fill="E2F0D9"/>
          </w:tcPr>
          <w:p>
            <w:pPr>
              <w:spacing w:before="0" w:after="0"/>
            </w:pPr>
            <w:r>
              <w:rPr>
                <w:rFonts w:ascii="Aptos" w:hAnsi="Aptos"/>
                <w:sz w:val="12"/>
              </w:rPr>
            </w:r>
            <w:r>
              <w:rPr>
                <w:rFonts w:ascii="Aptos" w:hAnsi="Aptos"/>
                <w:b w:val="0"/>
                <w:sz w:val="12"/>
              </w:rPr>
              <w:t>F: Unter sozialem Druck kurze Sätze und eine klare nächste Handlung beibehalten.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Scham, Lachen, Erstarren oder Beschwichtigen bei sexualisiertem Kontext entstigmatisieren.</w:t>
            </w:r>
          </w:p>
        </w:tc>
        <w:tc>
          <w:tcPr>
            <w:tcW w:type="dxa" w:w="1612"/>
            <w:vAlign w:val="top"/>
            <w:tcMar>
              <w:top w:w="28" w:type="dxa"/>
              <w:start w:w="28" w:type="dxa"/>
              <w:bottom w:w="28" w:type="dxa"/>
              <w:end w:w="28" w:type="dxa"/>
            </w:tcMar>
            <w:shd w:fill="FCE4D6"/>
          </w:tcPr>
          <w:p>
            <w:pPr>
              <w:spacing w:before="0" w:after="0"/>
            </w:pPr>
            <w:r>
              <w:rPr>
                <w:rFonts w:ascii="Aptos" w:hAnsi="Aptos"/>
                <w:sz w:val="12"/>
              </w:rPr>
            </w:r>
            <w:r>
              <w:rPr>
                <w:rFonts w:ascii="Aptos" w:hAnsi="Aptos"/>
                <w:b w:val="0"/>
                <w:sz w:val="12"/>
              </w:rPr>
              <w:t>V: Bei moderatem Griffwiderstand nicht in Kraftkampf oder Selbstkritik festbleiben.</w:t>
            </w:r>
          </w:p>
        </w:tc>
        <w:tc>
          <w:tcPr>
            <w:tcW w:type="dxa" w:w="1612"/>
            <w:vAlign w:val="top"/>
            <w:tcMar>
              <w:top w:w="28" w:type="dxa"/>
              <w:start w:w="28" w:type="dxa"/>
              <w:bottom w:w="28" w:type="dxa"/>
              <w:end w:w="28" w:type="dxa"/>
            </w:tcMar>
            <w:shd w:fill="FCE4D6"/>
          </w:tcPr>
          <w:p>
            <w:pPr>
              <w:spacing w:before="0" w:after="0"/>
            </w:pPr>
            <w:r>
              <w:rPr>
                <w:rFonts w:ascii="Aptos" w:hAnsi="Aptos"/>
                <w:sz w:val="12"/>
              </w:rPr>
            </w:r>
            <w:r>
              <w:rPr>
                <w:rFonts w:ascii="Aptos" w:hAnsi="Aptos"/>
                <w:b w:val="0"/>
                <w:sz w:val="12"/>
              </w:rPr>
              <w:t>V: Enge und intensive Nähe in kurzen, kontrollierten Durchgängen bearbeiten.</w:t>
            </w:r>
          </w:p>
        </w:tc>
        <w:tc>
          <w:tcPr>
            <w:tcW w:type="dxa" w:w="1612"/>
            <w:vAlign w:val="top"/>
            <w:tcMar>
              <w:top w:w="28" w:type="dxa"/>
              <w:start w:w="28" w:type="dxa"/>
              <w:bottom w:w="28" w:type="dxa"/>
              <w:end w:w="28" w:type="dxa"/>
            </w:tcMar>
            <w:shd w:fill="FCE4D6"/>
          </w:tcPr>
          <w:p>
            <w:pPr>
              <w:spacing w:before="0" w:after="0"/>
            </w:pPr>
            <w:r>
              <w:rPr>
                <w:rFonts w:ascii="Aptos" w:hAnsi="Aptos"/>
                <w:sz w:val="12"/>
              </w:rPr>
            </w:r>
            <w:r>
              <w:rPr>
                <w:rFonts w:ascii="Aptos" w:hAnsi="Aptos"/>
                <w:b w:val="0"/>
                <w:sz w:val="12"/>
              </w:rPr>
              <w:t>V: Bodenstress über Schutzprioritäten und einfache Bewegungsaufträge begrenzen.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Bindung, Angst und Ambivalenz nicht als Unfähigkeit bewerten; Hilfeoptionen offenhalten.</w:t>
            </w:r>
          </w:p>
        </w:tc>
        <w:tc>
          <w:tcPr>
            <w:tcW w:type="dxa" w:w="1612"/>
            <w:vAlign w:val="top"/>
            <w:tcMar>
              <w:top w:w="28" w:type="dxa"/>
              <w:start w:w="28" w:type="dxa"/>
              <w:bottom w:w="28" w:type="dxa"/>
              <w:end w:w="28" w:type="dxa"/>
            </w:tcMar>
            <w:shd w:fill="FCE4D6"/>
          </w:tcPr>
          <w:p>
            <w:pPr>
              <w:spacing w:before="0" w:after="0"/>
            </w:pPr>
            <w:r>
              <w:rPr>
                <w:rFonts w:ascii="Aptos" w:hAnsi="Aptos"/>
                <w:sz w:val="12"/>
              </w:rPr>
            </w:r>
            <w:r>
              <w:rPr>
                <w:rFonts w:ascii="Aptos" w:hAnsi="Aptos"/>
                <w:b w:val="0"/>
                <w:sz w:val="12"/>
              </w:rPr>
              <w:t>V: Hohe Belastung ausschließlich in transparenten Teilaufgaben; nach Nichtwirkung wechseln.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Nach Vorfall Stabilisierung und Unterstützung vor Analyse oder Selbstbewertung.</w:t>
            </w:r>
          </w:p>
        </w:tc>
        <w:tc>
          <w:tcPr>
            <w:tcW w:type="dxa" w:w="1612"/>
            <w:vAlign w:val="top"/>
            <w:tcMar>
              <w:top w:w="28" w:type="dxa"/>
              <w:start w:w="28" w:type="dxa"/>
              <w:bottom w:w="28" w:type="dxa"/>
              <w:end w:w="28" w:type="dxa"/>
            </w:tcMar>
            <w:shd w:fill="E4DFEC"/>
          </w:tcPr>
          <w:p>
            <w:pPr>
              <w:spacing w:before="0" w:after="0"/>
            </w:pPr>
            <w:r>
              <w:rPr>
                <w:rFonts w:ascii="Aptos" w:hAnsi="Aptos"/>
                <w:sz w:val="12"/>
              </w:rPr>
            </w:r>
            <w:r>
              <w:rPr>
                <w:rFonts w:ascii="Aptos" w:hAnsi="Aptos"/>
                <w:b w:val="0"/>
                <w:sz w:val="12"/>
              </w:rPr>
              <w:t>T: Unter dosiertem Stress vereinfachen, entscheiden und nach Fehlern weiterhandeln.</w:t>
            </w:r>
          </w:p>
        </w:tc>
      </w:tr>
    </w:tbl>
    <w:p/>
    <w:p>
      <w:pPr>
        <w:pStyle w:val="Heading1"/>
      </w:pPr>
      <w:r>
        <w:t>6. Kompetenzmatrix B – Selbstbehauptung</w:t>
      </w:r>
    </w:p>
    <w:p>
      <w:r>
        <w:t>Die sieben Zeilen zeigen die parallele Entwicklung von Körper, Sprache, Deeskalation, Zielwechsel und Hilfe. Selbstbehauptung endet nicht an der Grenze zum körperlichen Zugriff, sondern verbindet zur Selbstverteidigung.</w:t>
      </w:r>
    </w:p>
    <w:tbl>
      <w:tblPr>
        <w:tblStyle w:val="TableGrid"/>
        <w:tblW w:type="auto" w:w="0"/>
        <w:jc w:val="center"/>
        <w:tblLook w:firstColumn="1" w:firstRow="1" w:lastColumn="0" w:lastRow="0" w:noHBand="0" w:noVBand="1" w:val="04A0"/>
      </w:tblPr>
      <w:tblGrid>
        <w:gridCol w:w="1612"/>
        <w:gridCol w:w="1612"/>
        <w:gridCol w:w="1612"/>
        <w:gridCol w:w="1612"/>
        <w:gridCol w:w="1612"/>
        <w:gridCol w:w="1612"/>
        <w:gridCol w:w="1612"/>
        <w:gridCol w:w="1612"/>
        <w:gridCol w:w="1612"/>
        <w:gridCol w:w="1612"/>
        <w:gridCol w:w="1612"/>
        <w:gridCol w:w="1612"/>
        <w:gridCol w:w="1612"/>
        <w:gridCol w:w="1612"/>
      </w:tblGrid>
      <w:tr>
        <w:trPr>
          <w:tblHeader w:val="true"/>
        </w:trPr>
        <w:tc>
          <w:tcPr>
            <w:tcW w:type="dxa" w:w="1612"/>
            <w:vAlign w:val="top"/>
            <w:shd w:fill="E2F0D9"/>
            <w:tcMar>
              <w:top w:w="40" w:type="dxa"/>
              <w:start w:w="40" w:type="dxa"/>
              <w:bottom w:w="40" w:type="dxa"/>
              <w:end w:w="40" w:type="dxa"/>
            </w:tcMar>
          </w:tcPr>
          <w:p>
            <w:pPr>
              <w:spacing w:before="0" w:after="0"/>
              <w:jc w:val="center"/>
            </w:pPr>
            <w:r>
              <w:rPr>
                <w:rFonts w:ascii="Aptos" w:hAnsi="Aptos"/>
                <w:b/>
                <w:sz w:val="13"/>
              </w:rPr>
            </w:r>
            <w:r>
              <w:rPr>
                <w:rFonts w:ascii="Aptos" w:hAnsi="Aptos"/>
                <w:b/>
                <w:sz w:val="13"/>
              </w:rPr>
              <w:t>ID / Kompetenz</w:t>
            </w:r>
          </w:p>
        </w:tc>
        <w:tc>
          <w:tcPr>
            <w:tcW w:type="dxa" w:w="1612"/>
            <w:vAlign w:val="top"/>
            <w:shd w:fill="E2F0D9"/>
            <w:tcMar>
              <w:top w:w="40" w:type="dxa"/>
              <w:start w:w="40" w:type="dxa"/>
              <w:bottom w:w="40" w:type="dxa"/>
              <w:end w:w="40" w:type="dxa"/>
            </w:tcMar>
          </w:tcPr>
          <w:p>
            <w:pPr>
              <w:spacing w:before="0" w:after="0"/>
              <w:jc w:val="center"/>
            </w:pPr>
            <w:r>
              <w:rPr>
                <w:rFonts w:ascii="Aptos" w:hAnsi="Aptos"/>
                <w:b/>
                <w:sz w:val="13"/>
              </w:rPr>
            </w:r>
            <w:r>
              <w:rPr>
                <w:rFonts w:ascii="Aptos" w:hAnsi="Aptos"/>
                <w:b/>
                <w:sz w:val="13"/>
              </w:rPr>
              <w:t>Prio</w:t>
            </w:r>
          </w:p>
        </w:tc>
        <w:tc>
          <w:tcPr>
            <w:tcW w:type="dxa" w:w="1612"/>
            <w:vAlign w:val="top"/>
            <w:shd w:fill="E2F0D9"/>
            <w:tcMar>
              <w:top w:w="40" w:type="dxa"/>
              <w:start w:w="40" w:type="dxa"/>
              <w:bottom w:w="40" w:type="dxa"/>
              <w:end w:w="40" w:type="dxa"/>
            </w:tcMar>
          </w:tcPr>
          <w:p>
            <w:pPr>
              <w:spacing w:before="0" w:after="0"/>
              <w:jc w:val="center"/>
            </w:pPr>
            <w:r>
              <w:rPr>
                <w:rFonts w:ascii="Aptos" w:hAnsi="Aptos"/>
                <w:b/>
                <w:sz w:val="13"/>
              </w:rPr>
              <w:t>Zielreifegrad</w:t>
              <w:br/>
              <w:t>am Kursende</w:t>
            </w:r>
          </w:p>
        </w:tc>
        <w:tc>
          <w:tcPr>
            <w:tcW w:type="dxa" w:w="1612"/>
            <w:vAlign w:val="top"/>
            <w:shd w:fill="E2F0D9"/>
            <w:tcMar>
              <w:top w:w="40" w:type="dxa"/>
              <w:start w:w="40" w:type="dxa"/>
              <w:bottom w:w="40" w:type="dxa"/>
              <w:end w:w="40" w:type="dxa"/>
            </w:tcMar>
          </w:tcPr>
          <w:p>
            <w:pPr>
              <w:spacing w:before="0" w:after="0"/>
              <w:jc w:val="center"/>
            </w:pPr>
            <w:r>
              <w:rPr>
                <w:rFonts w:ascii="Aptos" w:hAnsi="Aptos"/>
                <w:b/>
                <w:sz w:val="13"/>
              </w:rPr>
              <w:t>Vorher benötigte</w:t>
              <w:br/>
              <w:t>Kompetenzbasis</w:t>
            </w:r>
          </w:p>
        </w:tc>
        <w:tc>
          <w:tcPr>
            <w:tcW w:type="dxa" w:w="1612"/>
            <w:vAlign w:val="top"/>
            <w:shd w:fill="E2F0D9"/>
            <w:tcMar>
              <w:top w:w="40" w:type="dxa"/>
              <w:start w:w="40" w:type="dxa"/>
              <w:bottom w:w="40" w:type="dxa"/>
              <w:end w:w="40" w:type="dxa"/>
            </w:tcMar>
          </w:tcPr>
          <w:p>
            <w:pPr>
              <w:spacing w:before="0" w:after="0"/>
              <w:jc w:val="center"/>
            </w:pPr>
            <w:r>
              <w:rPr>
                <w:rFonts w:ascii="Aptos" w:hAnsi="Aptos"/>
                <w:b/>
                <w:sz w:val="13"/>
              </w:rPr>
            </w:r>
            <w:r>
              <w:rPr>
                <w:rFonts w:ascii="Aptos" w:hAnsi="Aptos"/>
                <w:b/>
                <w:sz w:val="13"/>
              </w:rPr>
              <w:t>E1</w:t>
            </w:r>
          </w:p>
        </w:tc>
        <w:tc>
          <w:tcPr>
            <w:tcW w:type="dxa" w:w="1612"/>
            <w:vAlign w:val="top"/>
            <w:shd w:fill="E2F0D9"/>
            <w:tcMar>
              <w:top w:w="40" w:type="dxa"/>
              <w:start w:w="40" w:type="dxa"/>
              <w:bottom w:w="40" w:type="dxa"/>
              <w:end w:w="40" w:type="dxa"/>
            </w:tcMar>
          </w:tcPr>
          <w:p>
            <w:pPr>
              <w:spacing w:before="0" w:after="0"/>
              <w:jc w:val="center"/>
            </w:pPr>
            <w:r>
              <w:rPr>
                <w:rFonts w:ascii="Aptos" w:hAnsi="Aptos"/>
                <w:b/>
                <w:sz w:val="13"/>
              </w:rPr>
            </w:r>
            <w:r>
              <w:rPr>
                <w:rFonts w:ascii="Aptos" w:hAnsi="Aptos"/>
                <w:b/>
                <w:sz w:val="13"/>
              </w:rPr>
              <w:t>E2</w:t>
            </w:r>
          </w:p>
        </w:tc>
        <w:tc>
          <w:tcPr>
            <w:tcW w:type="dxa" w:w="1612"/>
            <w:vAlign w:val="top"/>
            <w:shd w:fill="E2F0D9"/>
            <w:tcMar>
              <w:top w:w="40" w:type="dxa"/>
              <w:start w:w="40" w:type="dxa"/>
              <w:bottom w:w="40" w:type="dxa"/>
              <w:end w:w="40" w:type="dxa"/>
            </w:tcMar>
          </w:tcPr>
          <w:p>
            <w:pPr>
              <w:spacing w:before="0" w:after="0"/>
              <w:jc w:val="center"/>
            </w:pPr>
            <w:r>
              <w:rPr>
                <w:rFonts w:ascii="Aptos" w:hAnsi="Aptos"/>
                <w:b/>
                <w:sz w:val="13"/>
              </w:rPr>
            </w:r>
            <w:r>
              <w:rPr>
                <w:rFonts w:ascii="Aptos" w:hAnsi="Aptos"/>
                <w:b/>
                <w:sz w:val="13"/>
              </w:rPr>
              <w:t>E3</w:t>
            </w:r>
          </w:p>
        </w:tc>
        <w:tc>
          <w:tcPr>
            <w:tcW w:type="dxa" w:w="1612"/>
            <w:vAlign w:val="top"/>
            <w:shd w:fill="E2F0D9"/>
            <w:tcMar>
              <w:top w:w="40" w:type="dxa"/>
              <w:start w:w="40" w:type="dxa"/>
              <w:bottom w:w="40" w:type="dxa"/>
              <w:end w:w="40" w:type="dxa"/>
            </w:tcMar>
          </w:tcPr>
          <w:p>
            <w:pPr>
              <w:spacing w:before="0" w:after="0"/>
              <w:jc w:val="center"/>
            </w:pPr>
            <w:r>
              <w:rPr>
                <w:rFonts w:ascii="Aptos" w:hAnsi="Aptos"/>
                <w:b/>
                <w:sz w:val="13"/>
              </w:rPr>
            </w:r>
            <w:r>
              <w:rPr>
                <w:rFonts w:ascii="Aptos" w:hAnsi="Aptos"/>
                <w:b/>
                <w:sz w:val="13"/>
              </w:rPr>
              <w:t>E4</w:t>
            </w:r>
          </w:p>
        </w:tc>
        <w:tc>
          <w:tcPr>
            <w:tcW w:type="dxa" w:w="1612"/>
            <w:vAlign w:val="top"/>
            <w:shd w:fill="E2F0D9"/>
            <w:tcMar>
              <w:top w:w="40" w:type="dxa"/>
              <w:start w:w="40" w:type="dxa"/>
              <w:bottom w:w="40" w:type="dxa"/>
              <w:end w:w="40" w:type="dxa"/>
            </w:tcMar>
          </w:tcPr>
          <w:p>
            <w:pPr>
              <w:spacing w:before="0" w:after="0"/>
              <w:jc w:val="center"/>
            </w:pPr>
            <w:r>
              <w:rPr>
                <w:rFonts w:ascii="Aptos" w:hAnsi="Aptos"/>
                <w:b/>
                <w:sz w:val="13"/>
              </w:rPr>
            </w:r>
            <w:r>
              <w:rPr>
                <w:rFonts w:ascii="Aptos" w:hAnsi="Aptos"/>
                <w:b/>
                <w:sz w:val="13"/>
              </w:rPr>
              <w:t>E5</w:t>
            </w:r>
          </w:p>
        </w:tc>
        <w:tc>
          <w:tcPr>
            <w:tcW w:type="dxa" w:w="1612"/>
            <w:vAlign w:val="top"/>
            <w:shd w:fill="E2F0D9"/>
            <w:tcMar>
              <w:top w:w="40" w:type="dxa"/>
              <w:start w:w="40" w:type="dxa"/>
              <w:bottom w:w="40" w:type="dxa"/>
              <w:end w:w="40" w:type="dxa"/>
            </w:tcMar>
          </w:tcPr>
          <w:p>
            <w:pPr>
              <w:spacing w:before="0" w:after="0"/>
              <w:jc w:val="center"/>
            </w:pPr>
            <w:r>
              <w:rPr>
                <w:rFonts w:ascii="Aptos" w:hAnsi="Aptos"/>
                <w:b/>
                <w:sz w:val="13"/>
              </w:rPr>
            </w:r>
            <w:r>
              <w:rPr>
                <w:rFonts w:ascii="Aptos" w:hAnsi="Aptos"/>
                <w:b/>
                <w:sz w:val="13"/>
              </w:rPr>
              <w:t>E6</w:t>
            </w:r>
          </w:p>
        </w:tc>
        <w:tc>
          <w:tcPr>
            <w:tcW w:type="dxa" w:w="1612"/>
            <w:vAlign w:val="top"/>
            <w:shd w:fill="E2F0D9"/>
            <w:tcMar>
              <w:top w:w="40" w:type="dxa"/>
              <w:start w:w="40" w:type="dxa"/>
              <w:bottom w:w="40" w:type="dxa"/>
              <w:end w:w="40" w:type="dxa"/>
            </w:tcMar>
          </w:tcPr>
          <w:p>
            <w:pPr>
              <w:spacing w:before="0" w:after="0"/>
              <w:jc w:val="center"/>
            </w:pPr>
            <w:r>
              <w:rPr>
                <w:rFonts w:ascii="Aptos" w:hAnsi="Aptos"/>
                <w:b/>
                <w:sz w:val="13"/>
              </w:rPr>
            </w:r>
            <w:r>
              <w:rPr>
                <w:rFonts w:ascii="Aptos" w:hAnsi="Aptos"/>
                <w:b/>
                <w:sz w:val="13"/>
              </w:rPr>
              <w:t>E7</w:t>
            </w:r>
          </w:p>
        </w:tc>
        <w:tc>
          <w:tcPr>
            <w:tcW w:type="dxa" w:w="1612"/>
            <w:vAlign w:val="top"/>
            <w:shd w:fill="E2F0D9"/>
            <w:tcMar>
              <w:top w:w="40" w:type="dxa"/>
              <w:start w:w="40" w:type="dxa"/>
              <w:bottom w:w="40" w:type="dxa"/>
              <w:end w:w="40" w:type="dxa"/>
            </w:tcMar>
          </w:tcPr>
          <w:p>
            <w:pPr>
              <w:spacing w:before="0" w:after="0"/>
              <w:jc w:val="center"/>
            </w:pPr>
            <w:r>
              <w:rPr>
                <w:rFonts w:ascii="Aptos" w:hAnsi="Aptos"/>
                <w:b/>
                <w:sz w:val="13"/>
              </w:rPr>
            </w:r>
            <w:r>
              <w:rPr>
                <w:rFonts w:ascii="Aptos" w:hAnsi="Aptos"/>
                <w:b/>
                <w:sz w:val="13"/>
              </w:rPr>
              <w:t>E8</w:t>
            </w:r>
          </w:p>
        </w:tc>
        <w:tc>
          <w:tcPr>
            <w:tcW w:type="dxa" w:w="1612"/>
            <w:vAlign w:val="top"/>
            <w:shd w:fill="E2F0D9"/>
            <w:tcMar>
              <w:top w:w="40" w:type="dxa"/>
              <w:start w:w="40" w:type="dxa"/>
              <w:bottom w:w="40" w:type="dxa"/>
              <w:end w:w="40" w:type="dxa"/>
            </w:tcMar>
          </w:tcPr>
          <w:p>
            <w:pPr>
              <w:spacing w:before="0" w:after="0"/>
              <w:jc w:val="center"/>
            </w:pPr>
            <w:r>
              <w:rPr>
                <w:rFonts w:ascii="Aptos" w:hAnsi="Aptos"/>
                <w:b/>
                <w:sz w:val="13"/>
              </w:rPr>
            </w:r>
            <w:r>
              <w:rPr>
                <w:rFonts w:ascii="Aptos" w:hAnsi="Aptos"/>
                <w:b/>
                <w:sz w:val="13"/>
              </w:rPr>
              <w:t>E9</w:t>
            </w:r>
          </w:p>
        </w:tc>
        <w:tc>
          <w:tcPr>
            <w:tcW w:type="dxa" w:w="1612"/>
            <w:vAlign w:val="top"/>
            <w:shd w:fill="E2F0D9"/>
            <w:tcMar>
              <w:top w:w="40" w:type="dxa"/>
              <w:start w:w="40" w:type="dxa"/>
              <w:bottom w:w="40" w:type="dxa"/>
              <w:end w:w="40" w:type="dxa"/>
            </w:tcMar>
          </w:tcPr>
          <w:p>
            <w:pPr>
              <w:spacing w:before="0" w:after="0"/>
              <w:jc w:val="center"/>
            </w:pPr>
            <w:r>
              <w:rPr>
                <w:rFonts w:ascii="Aptos" w:hAnsi="Aptos"/>
                <w:b/>
                <w:sz w:val="13"/>
              </w:rPr>
            </w:r>
            <w:r>
              <w:rPr>
                <w:rFonts w:ascii="Aptos" w:hAnsi="Aptos"/>
                <w:b/>
                <w:sz w:val="13"/>
              </w:rPr>
              <w:t>E10</w:t>
            </w:r>
          </w:p>
        </w:tc>
      </w:tr>
      <w:tr>
        <w:trPr>
          <w:cantSplit/>
        </w:trPr>
        <w:tc>
          <w:tcPr>
            <w:tcW w:type="dxa" w:w="1612"/>
            <w:vAlign w:val="top"/>
            <w:tcMar>
              <w:top w:w="28" w:type="dxa"/>
              <w:start w:w="28" w:type="dxa"/>
              <w:bottom w:w="28" w:type="dxa"/>
              <w:end w:w="28" w:type="dxa"/>
            </w:tcMar>
          </w:tcPr>
          <w:p>
            <w:pPr>
              <w:spacing w:before="0" w:after="0"/>
            </w:pPr>
            <w:r>
              <w:rPr>
                <w:rFonts w:ascii="Aptos" w:hAnsi="Aptos"/>
                <w:sz w:val="12"/>
              </w:rPr>
            </w:r>
            <w:r>
              <w:rPr>
                <w:rFonts w:ascii="Aptos" w:hAnsi="Aptos"/>
                <w:b/>
                <w:sz w:val="12"/>
              </w:rPr>
              <w:t>SB1</w:t>
              <w:br/>
              <w:t>Stabiler, beweglicher Stand und nonverbale Grenze</w:t>
            </w:r>
          </w:p>
        </w:tc>
        <w:tc>
          <w:tcPr>
            <w:tcW w:type="dxa" w:w="1612"/>
            <w:vAlign w:val="top"/>
            <w:tcMar>
              <w:top w:w="28" w:type="dxa"/>
              <w:start w:w="28" w:type="dxa"/>
              <w:bottom w:w="28" w:type="dxa"/>
              <w:end w:w="28" w:type="dxa"/>
            </w:tcMar>
          </w:tcPr>
          <w:p>
            <w:pPr>
              <w:spacing w:before="0" w:after="0"/>
              <w:jc w:val="center"/>
            </w:pPr>
            <w:r>
              <w:rPr>
                <w:rFonts w:ascii="Aptos" w:hAnsi="Aptos"/>
                <w:sz w:val="12"/>
              </w:rPr>
            </w:r>
            <w:r>
              <w:rPr>
                <w:rFonts w:ascii="Aptos" w:hAnsi="Aptos"/>
                <w:b w:val="0"/>
                <w:sz w:val="12"/>
              </w:rPr>
              <w:t>A</w:t>
            </w:r>
          </w:p>
        </w:tc>
        <w:tc>
          <w:tcPr>
            <w:tcW w:type="dxa" w:w="1612"/>
            <w:vAlign w:val="top"/>
            <w:tcMar>
              <w:top w:w="28" w:type="dxa"/>
              <w:start w:w="28" w:type="dxa"/>
              <w:bottom w:w="28" w:type="dxa"/>
              <w:end w:w="28" w:type="dxa"/>
            </w:tcMar>
          </w:tcPr>
          <w:p>
            <w:pPr>
              <w:spacing w:before="0" w:after="0"/>
            </w:pPr>
            <w:r>
              <w:rPr>
                <w:rFonts w:ascii="Aptos" w:hAnsi="Aptos"/>
                <w:sz w:val="12"/>
              </w:rPr>
              <w:t>R3–R4</w:t>
            </w:r>
          </w:p>
        </w:tc>
        <w:tc>
          <w:tcPr>
            <w:tcW w:type="dxa" w:w="1612"/>
            <w:vAlign w:val="top"/>
            <w:tcMar>
              <w:top w:w="28" w:type="dxa"/>
              <w:start w:w="28" w:type="dxa"/>
              <w:bottom w:w="28" w:type="dxa"/>
              <w:end w:w="28" w:type="dxa"/>
            </w:tcMar>
          </w:tcPr>
          <w:p>
            <w:pPr>
              <w:spacing w:before="0" w:after="0"/>
            </w:pPr>
            <w:r>
              <w:rPr>
                <w:rFonts w:ascii="Aptos" w:hAnsi="Aptos"/>
                <w:sz w:val="12"/>
              </w:rPr>
            </w:r>
            <w:r>
              <w:rPr>
                <w:rFonts w:ascii="Aptos" w:hAnsi="Aptos"/>
                <w:b w:val="0"/>
                <w:sz w:val="12"/>
              </w:rPr>
              <w:t>GV4 R1; körperlich angepasste Varianten.</w:t>
            </w:r>
          </w:p>
        </w:tc>
        <w:tc>
          <w:tcPr>
            <w:tcW w:type="dxa" w:w="1612"/>
            <w:vAlign w:val="top"/>
            <w:tcMar>
              <w:top w:w="28" w:type="dxa"/>
              <w:start w:w="28" w:type="dxa"/>
              <w:bottom w:w="28" w:type="dxa"/>
              <w:end w:w="28" w:type="dxa"/>
            </w:tcMar>
            <w:shd w:fill="DDEBF7"/>
          </w:tcPr>
          <w:p>
            <w:pPr>
              <w:spacing w:before="0" w:after="0"/>
            </w:pPr>
            <w:r>
              <w:rPr>
                <w:rFonts w:ascii="Aptos" w:hAnsi="Aptos"/>
                <w:sz w:val="12"/>
              </w:rPr>
            </w:r>
            <w:r>
              <w:rPr>
                <w:rFonts w:ascii="Aptos" w:hAnsi="Aptos"/>
                <w:b w:val="0"/>
                <w:sz w:val="12"/>
              </w:rPr>
              <w:t>I: Beweglicher Stand, offene Hände, Handzeichen und Schritt aus der Linie.</w:t>
            </w:r>
          </w:p>
        </w:tc>
        <w:tc>
          <w:tcPr>
            <w:tcW w:type="dxa" w:w="1612"/>
            <w:vAlign w:val="top"/>
            <w:tcMar>
              <w:top w:w="28" w:type="dxa"/>
              <w:start w:w="28" w:type="dxa"/>
              <w:bottom w:w="28" w:type="dxa"/>
              <w:end w:w="28" w:type="dxa"/>
            </w:tcMar>
            <w:shd w:fill="E2F0D9"/>
          </w:tcPr>
          <w:p>
            <w:pPr>
              <w:spacing w:before="0" w:after="0"/>
            </w:pPr>
            <w:r>
              <w:rPr>
                <w:rFonts w:ascii="Aptos" w:hAnsi="Aptos"/>
                <w:sz w:val="12"/>
              </w:rPr>
            </w:r>
            <w:r>
              <w:rPr>
                <w:rFonts w:ascii="Aptos" w:hAnsi="Aptos"/>
                <w:b w:val="0"/>
                <w:sz w:val="12"/>
              </w:rPr>
              <w:t>F: Stand und Position während Gespräch und Abbruch beibehalten.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Nonverbale Grenze im Arbeits-/Alltagskontext ohne Kampfhaltung einsetzen.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Beim Griff Gleichgewicht und Handlungsraum erhalten.</w:t>
            </w:r>
          </w:p>
        </w:tc>
        <w:tc>
          <w:tcPr>
            <w:tcW w:type="dxa" w:w="1612"/>
            <w:vAlign w:val="top"/>
            <w:tcMar>
              <w:top w:w="28" w:type="dxa"/>
              <w:start w:w="28" w:type="dxa"/>
              <w:bottom w:w="28" w:type="dxa"/>
              <w:end w:w="28" w:type="dxa"/>
            </w:tcMar>
            <w:shd w:fill="FCE4D6"/>
          </w:tcPr>
          <w:p>
            <w:pPr>
              <w:spacing w:before="0" w:after="0"/>
            </w:pPr>
            <w:r>
              <w:rPr>
                <w:rFonts w:ascii="Aptos" w:hAnsi="Aptos"/>
                <w:sz w:val="12"/>
              </w:rPr>
            </w:r>
            <w:r>
              <w:rPr>
                <w:rFonts w:ascii="Aptos" w:hAnsi="Aptos"/>
                <w:b w:val="0"/>
                <w:sz w:val="12"/>
              </w:rPr>
              <w:t>V: In Nahdistanz Hände, Kopf und Bewegungsrichtung organisieren.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Am Boden Schutzposition und Orientierungsfähigkeit erhalten.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In Partnerschaftsszenario Position und Ausgang nicht der Gesprächsdynamik opfern.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Nonverbale Schutzposition in hoher Zwangslage nutzen.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Als Dritte sichere Position und Rückzugsweg wählen.</w:t>
            </w:r>
          </w:p>
        </w:tc>
        <w:tc>
          <w:tcPr>
            <w:tcW w:type="dxa" w:w="1612"/>
            <w:vAlign w:val="top"/>
            <w:tcMar>
              <w:top w:w="28" w:type="dxa"/>
              <w:start w:w="28" w:type="dxa"/>
              <w:bottom w:w="28" w:type="dxa"/>
              <w:end w:w="28" w:type="dxa"/>
            </w:tcMar>
            <w:shd w:fill="E4DFEC"/>
          </w:tcPr>
          <w:p>
            <w:pPr>
              <w:spacing w:before="0" w:after="0"/>
            </w:pPr>
            <w:r>
              <w:rPr>
                <w:rFonts w:ascii="Aptos" w:hAnsi="Aptos"/>
                <w:sz w:val="12"/>
              </w:rPr>
            </w:r>
            <w:r>
              <w:rPr>
                <w:rFonts w:ascii="Aptos" w:hAnsi="Aptos"/>
                <w:b w:val="0"/>
                <w:sz w:val="12"/>
              </w:rPr>
              <w:t>T: Körperposition passend zur Lage selbstständig wählen.</w:t>
            </w:r>
          </w:p>
        </w:tc>
      </w:tr>
      <w:tr>
        <w:trPr>
          <w:cantSplit/>
        </w:trPr>
        <w:tc>
          <w:tcPr>
            <w:tcW w:type="dxa" w:w="1612"/>
            <w:vAlign w:val="top"/>
            <w:tcMar>
              <w:top w:w="28" w:type="dxa"/>
              <w:start w:w="28" w:type="dxa"/>
              <w:bottom w:w="28" w:type="dxa"/>
              <w:end w:w="28" w:type="dxa"/>
            </w:tcMar>
          </w:tcPr>
          <w:p>
            <w:pPr>
              <w:spacing w:before="0" w:after="0"/>
            </w:pPr>
            <w:r>
              <w:rPr>
                <w:rFonts w:ascii="Aptos" w:hAnsi="Aptos"/>
                <w:sz w:val="12"/>
              </w:rPr>
            </w:r>
            <w:r>
              <w:rPr>
                <w:rFonts w:ascii="Aptos" w:hAnsi="Aptos"/>
                <w:b/>
                <w:sz w:val="12"/>
              </w:rPr>
              <w:t>SB2</w:t>
              <w:br/>
              <w:t>Kurze Sprache, STOP und klare Grenzsätze</w:t>
            </w:r>
          </w:p>
        </w:tc>
        <w:tc>
          <w:tcPr>
            <w:tcW w:type="dxa" w:w="1612"/>
            <w:vAlign w:val="top"/>
            <w:tcMar>
              <w:top w:w="28" w:type="dxa"/>
              <w:start w:w="28" w:type="dxa"/>
              <w:bottom w:w="28" w:type="dxa"/>
              <w:end w:w="28" w:type="dxa"/>
            </w:tcMar>
          </w:tcPr>
          <w:p>
            <w:pPr>
              <w:spacing w:before="0" w:after="0"/>
              <w:jc w:val="center"/>
            </w:pPr>
            <w:r>
              <w:rPr>
                <w:rFonts w:ascii="Aptos" w:hAnsi="Aptos"/>
                <w:sz w:val="12"/>
              </w:rPr>
            </w:r>
            <w:r>
              <w:rPr>
                <w:rFonts w:ascii="Aptos" w:hAnsi="Aptos"/>
                <w:b w:val="0"/>
                <w:sz w:val="12"/>
              </w:rPr>
              <w:t>A</w:t>
            </w:r>
          </w:p>
        </w:tc>
        <w:tc>
          <w:tcPr>
            <w:tcW w:type="dxa" w:w="1612"/>
            <w:vAlign w:val="top"/>
            <w:tcMar>
              <w:top w:w="28" w:type="dxa"/>
              <w:start w:w="28" w:type="dxa"/>
              <w:bottom w:w="28" w:type="dxa"/>
              <w:end w:w="28" w:type="dxa"/>
            </w:tcMar>
          </w:tcPr>
          <w:p>
            <w:pPr>
              <w:spacing w:before="0" w:after="0"/>
            </w:pPr>
            <w:r>
              <w:rPr>
                <w:rFonts w:ascii="Aptos" w:hAnsi="Aptos"/>
                <w:sz w:val="12"/>
              </w:rPr>
              <w:t>R4</w:t>
            </w:r>
          </w:p>
        </w:tc>
        <w:tc>
          <w:tcPr>
            <w:tcW w:type="dxa" w:w="1612"/>
            <w:vAlign w:val="top"/>
            <w:tcMar>
              <w:top w:w="28" w:type="dxa"/>
              <w:start w:w="28" w:type="dxa"/>
              <w:bottom w:w="28" w:type="dxa"/>
              <w:end w:w="28" w:type="dxa"/>
            </w:tcMar>
          </w:tcPr>
          <w:p>
            <w:pPr>
              <w:spacing w:before="0" w:after="0"/>
            </w:pPr>
            <w:r>
              <w:rPr>
                <w:rFonts w:ascii="Aptos" w:hAnsi="Aptos"/>
                <w:sz w:val="12"/>
              </w:rPr>
            </w:r>
            <w:r>
              <w:rPr>
                <w:rFonts w:ascii="Aptos" w:hAnsi="Aptos"/>
                <w:b w:val="0"/>
                <w:sz w:val="12"/>
              </w:rPr>
              <w:t>SB1 R1; GV3 R1.</w:t>
            </w:r>
          </w:p>
        </w:tc>
        <w:tc>
          <w:tcPr>
            <w:tcW w:type="dxa" w:w="1612"/>
            <w:vAlign w:val="top"/>
            <w:tcMar>
              <w:top w:w="28" w:type="dxa"/>
              <w:start w:w="28" w:type="dxa"/>
              <w:bottom w:w="28" w:type="dxa"/>
              <w:end w:w="28" w:type="dxa"/>
            </w:tcMar>
            <w:shd w:fill="DDEBF7"/>
          </w:tcPr>
          <w:p>
            <w:pPr>
              <w:spacing w:before="0" w:after="0"/>
            </w:pPr>
            <w:r>
              <w:rPr>
                <w:rFonts w:ascii="Aptos" w:hAnsi="Aptos"/>
                <w:sz w:val="12"/>
              </w:rPr>
            </w:r>
            <w:r>
              <w:rPr>
                <w:rFonts w:ascii="Aptos" w:hAnsi="Aptos"/>
                <w:b w:val="0"/>
                <w:sz w:val="12"/>
              </w:rPr>
              <w:t>I: Bei angekündigter Annäherung Handzeichen, Stimme und STOP verbinden.</w:t>
            </w:r>
          </w:p>
        </w:tc>
        <w:tc>
          <w:tcPr>
            <w:tcW w:type="dxa" w:w="1612"/>
            <w:vAlign w:val="top"/>
            <w:tcMar>
              <w:top w:w="28" w:type="dxa"/>
              <w:start w:w="28" w:type="dxa"/>
              <w:bottom w:w="28" w:type="dxa"/>
              <w:end w:w="28" w:type="dxa"/>
            </w:tcMar>
            <w:shd w:fill="FCE4D6"/>
          </w:tcPr>
          <w:p>
            <w:pPr>
              <w:spacing w:before="0" w:after="0"/>
            </w:pPr>
            <w:r>
              <w:rPr>
                <w:rFonts w:ascii="Aptos" w:hAnsi="Aptos"/>
                <w:sz w:val="12"/>
              </w:rPr>
            </w:r>
            <w:r>
              <w:rPr>
                <w:rFonts w:ascii="Aptos" w:hAnsi="Aptos"/>
                <w:b w:val="0"/>
                <w:sz w:val="12"/>
              </w:rPr>
              <w:t>V: Ruhige Grenze, Gesprächsgrenze oder STOP passend auswählen.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Sexualisierte Bemerkung, Nähe oder Berührung kurz und eindeutig begrenzen.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Vor oder während Griff klare Loslass- oder Abstandsforderung einsetzen, sofern möglich.</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In Nahdistanz kurze Ansage mit Schutz- oder Fluchthandlung verbinden.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Vom Boden aus Hilfe- oder Abstandsforderung nutzen, ohne sie zur Pflicht zu machen.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Grenze in Beziehungslage verwenden, solange dies sicher und sinnvoll ist.</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In G7/G8 Sprache als verfügbare Option, nicht als notwendige Vorstufe behandeln.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Direkte Ansprache bei Drittintervention oder Stalkingkontakt situationsgerecht nutzen.</w:t>
            </w:r>
          </w:p>
        </w:tc>
        <w:tc>
          <w:tcPr>
            <w:tcW w:type="dxa" w:w="1612"/>
            <w:vAlign w:val="top"/>
            <w:tcMar>
              <w:top w:w="28" w:type="dxa"/>
              <w:start w:w="28" w:type="dxa"/>
              <w:bottom w:w="28" w:type="dxa"/>
              <w:end w:w="28" w:type="dxa"/>
            </w:tcMar>
            <w:shd w:fill="E4DFEC"/>
          </w:tcPr>
          <w:p>
            <w:pPr>
              <w:spacing w:before="0" w:after="0"/>
            </w:pPr>
            <w:r>
              <w:rPr>
                <w:rFonts w:ascii="Aptos" w:hAnsi="Aptos"/>
                <w:sz w:val="12"/>
              </w:rPr>
            </w:r>
            <w:r>
              <w:rPr>
                <w:rFonts w:ascii="Aptos" w:hAnsi="Aptos"/>
                <w:b w:val="0"/>
                <w:sz w:val="12"/>
              </w:rPr>
              <w:t>T: Wortwahl, Lautstärke und Adressat selbst auswählen.</w:t>
            </w:r>
          </w:p>
        </w:tc>
      </w:tr>
      <w:tr>
        <w:trPr>
          <w:cantSplit/>
        </w:trPr>
        <w:tc>
          <w:tcPr>
            <w:tcW w:type="dxa" w:w="1612"/>
            <w:vAlign w:val="top"/>
            <w:tcMar>
              <w:top w:w="28" w:type="dxa"/>
              <w:start w:w="28" w:type="dxa"/>
              <w:bottom w:w="28" w:type="dxa"/>
              <w:end w:w="28" w:type="dxa"/>
            </w:tcMar>
          </w:tcPr>
          <w:p>
            <w:pPr>
              <w:spacing w:before="0" w:after="0"/>
            </w:pPr>
            <w:r>
              <w:rPr>
                <w:rFonts w:ascii="Aptos" w:hAnsi="Aptos"/>
                <w:sz w:val="12"/>
              </w:rPr>
            </w:r>
            <w:r>
              <w:rPr>
                <w:rFonts w:ascii="Aptos" w:hAnsi="Aptos"/>
                <w:b/>
                <w:sz w:val="12"/>
              </w:rPr>
              <w:t>SB3</w:t>
              <w:br/>
              <w:t>Intensität steigern und auf Missachtung reagieren</w:t>
            </w:r>
          </w:p>
        </w:tc>
        <w:tc>
          <w:tcPr>
            <w:tcW w:type="dxa" w:w="1612"/>
            <w:vAlign w:val="top"/>
            <w:tcMar>
              <w:top w:w="28" w:type="dxa"/>
              <w:start w:w="28" w:type="dxa"/>
              <w:bottom w:w="28" w:type="dxa"/>
              <w:end w:w="28" w:type="dxa"/>
            </w:tcMar>
          </w:tcPr>
          <w:p>
            <w:pPr>
              <w:spacing w:before="0" w:after="0"/>
              <w:jc w:val="center"/>
            </w:pPr>
            <w:r>
              <w:rPr>
                <w:rFonts w:ascii="Aptos" w:hAnsi="Aptos"/>
                <w:sz w:val="12"/>
              </w:rPr>
            </w:r>
            <w:r>
              <w:rPr>
                <w:rFonts w:ascii="Aptos" w:hAnsi="Aptos"/>
                <w:b w:val="0"/>
                <w:sz w:val="12"/>
              </w:rPr>
              <w:t>A</w:t>
            </w:r>
          </w:p>
        </w:tc>
        <w:tc>
          <w:tcPr>
            <w:tcW w:type="dxa" w:w="1612"/>
            <w:vAlign w:val="top"/>
            <w:tcMar>
              <w:top w:w="28" w:type="dxa"/>
              <w:start w:w="28" w:type="dxa"/>
              <w:bottom w:w="28" w:type="dxa"/>
              <w:end w:w="28" w:type="dxa"/>
            </w:tcMar>
          </w:tcPr>
          <w:p>
            <w:pPr>
              <w:spacing w:before="0" w:after="0"/>
            </w:pPr>
            <w:r>
              <w:rPr>
                <w:rFonts w:ascii="Aptos" w:hAnsi="Aptos"/>
                <w:sz w:val="12"/>
              </w:rPr>
              <w:t>R4</w:t>
            </w:r>
          </w:p>
        </w:tc>
        <w:tc>
          <w:tcPr>
            <w:tcW w:type="dxa" w:w="1612"/>
            <w:vAlign w:val="top"/>
            <w:tcMar>
              <w:top w:w="28" w:type="dxa"/>
              <w:start w:w="28" w:type="dxa"/>
              <w:bottom w:w="28" w:type="dxa"/>
              <w:end w:w="28" w:type="dxa"/>
            </w:tcMar>
          </w:tcPr>
          <w:p>
            <w:pPr>
              <w:spacing w:before="0" w:after="0"/>
            </w:pPr>
            <w:r>
              <w:rPr>
                <w:rFonts w:ascii="Aptos" w:hAnsi="Aptos"/>
                <w:sz w:val="12"/>
              </w:rPr>
            </w:r>
            <w:r>
              <w:rPr>
                <w:rFonts w:ascii="Aptos" w:hAnsi="Aptos"/>
                <w:b w:val="0"/>
                <w:sz w:val="12"/>
              </w:rPr>
              <w:t>SB2 R2; GV3 R2; Anschlussoption vorhanden.</w:t>
            </w:r>
          </w:p>
        </w:tc>
        <w:tc>
          <w:tcPr>
            <w:tcW w:type="dxa" w:w="1612"/>
            <w:vAlign w:val="top"/>
            <w:tcMar>
              <w:top w:w="28" w:type="dxa"/>
              <w:start w:w="28" w:type="dxa"/>
              <w:bottom w:w="28" w:type="dxa"/>
              <w:end w:w="28" w:type="dxa"/>
            </w:tcMar>
            <w:shd w:fill="EDEDED"/>
          </w:tcPr>
          <w:p>
            <w:pPr>
              <w:spacing w:before="0" w:after="0"/>
            </w:pPr>
            <w:r>
              <w:rPr>
                <w:rFonts w:ascii="Aptos" w:hAnsi="Aptos"/>
                <w:sz w:val="12"/>
              </w:rPr>
            </w:r>
          </w:p>
        </w:tc>
        <w:tc>
          <w:tcPr>
            <w:tcW w:type="dxa" w:w="1612"/>
            <w:vAlign w:val="top"/>
            <w:tcMar>
              <w:top w:w="28" w:type="dxa"/>
              <w:start w:w="28" w:type="dxa"/>
              <w:bottom w:w="28" w:type="dxa"/>
              <w:end w:w="28" w:type="dxa"/>
            </w:tcMar>
            <w:shd w:fill="DDEBF7"/>
          </w:tcPr>
          <w:p>
            <w:pPr>
              <w:spacing w:before="0" w:after="0"/>
            </w:pPr>
            <w:r>
              <w:rPr>
                <w:rFonts w:ascii="Aptos" w:hAnsi="Aptos"/>
                <w:sz w:val="12"/>
              </w:rPr>
            </w:r>
            <w:r>
              <w:rPr>
                <w:rFonts w:ascii="Aptos" w:hAnsi="Aptos"/>
                <w:b w:val="0"/>
                <w:sz w:val="12"/>
              </w:rPr>
              <w:t>I/V: Einmalige Missachtung beantworten: deutlicher werden, Position ändern, Hilfe oder Ausstieg.</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Wiederholte sexualisierte Grenzüberschreitung mit Hilfe, Öffentlichkeit oder Abbruch verbinden.</w:t>
            </w:r>
          </w:p>
        </w:tc>
        <w:tc>
          <w:tcPr>
            <w:tcW w:type="dxa" w:w="1612"/>
            <w:vAlign w:val="top"/>
            <w:tcMar>
              <w:top w:w="28" w:type="dxa"/>
              <w:start w:w="28" w:type="dxa"/>
              <w:bottom w:w="28" w:type="dxa"/>
              <w:end w:w="28" w:type="dxa"/>
            </w:tcMar>
            <w:shd w:fill="FCE4D6"/>
          </w:tcPr>
          <w:p>
            <w:pPr>
              <w:spacing w:before="0" w:after="0"/>
            </w:pPr>
            <w:r>
              <w:rPr>
                <w:rFonts w:ascii="Aptos" w:hAnsi="Aptos"/>
                <w:sz w:val="12"/>
              </w:rPr>
            </w:r>
            <w:r>
              <w:rPr>
                <w:rFonts w:ascii="Aptos" w:hAnsi="Aptos"/>
                <w:b w:val="0"/>
                <w:sz w:val="12"/>
              </w:rPr>
              <w:t>V: Körperlichen Zugriff als Strategiewechsel behandeln; nicht nur lauter wiederholen.</w:t>
            </w:r>
          </w:p>
        </w:tc>
        <w:tc>
          <w:tcPr>
            <w:tcW w:type="dxa" w:w="1612"/>
            <w:vAlign w:val="top"/>
            <w:tcMar>
              <w:top w:w="28" w:type="dxa"/>
              <w:start w:w="28" w:type="dxa"/>
              <w:bottom w:w="28" w:type="dxa"/>
              <w:end w:w="28" w:type="dxa"/>
            </w:tcMar>
            <w:shd w:fill="FCE4D6"/>
          </w:tcPr>
          <w:p>
            <w:pPr>
              <w:spacing w:before="0" w:after="0"/>
            </w:pPr>
            <w:r>
              <w:rPr>
                <w:rFonts w:ascii="Aptos" w:hAnsi="Aptos"/>
                <w:sz w:val="12"/>
              </w:rPr>
            </w:r>
            <w:r>
              <w:rPr>
                <w:rFonts w:ascii="Aptos" w:hAnsi="Aptos"/>
                <w:b w:val="0"/>
                <w:sz w:val="12"/>
              </w:rPr>
              <w:t>V: Bei Enge oder sexualisiertem Zugriff Stimme, Wirkung und Flucht kombinieren.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In Bodenlage Hilfe aktivieren oder direkt körperlich handeln.</w:t>
            </w:r>
          </w:p>
        </w:tc>
        <w:tc>
          <w:tcPr>
            <w:tcW w:type="dxa" w:w="1612"/>
            <w:vAlign w:val="top"/>
            <w:tcMar>
              <w:top w:w="28" w:type="dxa"/>
              <w:start w:w="28" w:type="dxa"/>
              <w:bottom w:w="28" w:type="dxa"/>
              <w:end w:w="28" w:type="dxa"/>
            </w:tcMar>
            <w:shd w:fill="FCE4D6"/>
          </w:tcPr>
          <w:p>
            <w:pPr>
              <w:spacing w:before="0" w:after="0"/>
            </w:pPr>
            <w:r>
              <w:rPr>
                <w:rFonts w:ascii="Aptos" w:hAnsi="Aptos"/>
                <w:sz w:val="12"/>
              </w:rPr>
            </w:r>
            <w:r>
              <w:rPr>
                <w:rFonts w:ascii="Aptos" w:hAnsi="Aptos"/>
                <w:b w:val="0"/>
                <w:sz w:val="12"/>
              </w:rPr>
              <w:t>V: Erkennen, wann weitere verbale Steigerung in Beziehungslage nicht mehr sinnvoll ist.</w:t>
            </w:r>
          </w:p>
        </w:tc>
        <w:tc>
          <w:tcPr>
            <w:tcW w:type="dxa" w:w="1612"/>
            <w:vAlign w:val="top"/>
            <w:tcMar>
              <w:top w:w="28" w:type="dxa"/>
              <w:start w:w="28" w:type="dxa"/>
              <w:bottom w:w="28" w:type="dxa"/>
              <w:end w:w="28" w:type="dxa"/>
            </w:tcMar>
            <w:shd w:fill="FCE4D6"/>
          </w:tcPr>
          <w:p>
            <w:pPr>
              <w:spacing w:before="0" w:after="0"/>
            </w:pPr>
            <w:r>
              <w:rPr>
                <w:rFonts w:ascii="Aptos" w:hAnsi="Aptos"/>
                <w:sz w:val="12"/>
              </w:rPr>
            </w:r>
            <w:r>
              <w:rPr>
                <w:rFonts w:ascii="Aptos" w:hAnsi="Aptos"/>
                <w:b w:val="0"/>
                <w:sz w:val="12"/>
              </w:rPr>
              <w:t>V: In hoher Zwangslage sofort verfügbare körperliche Optionen nutzen.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Als Dritte Intensität und Eigenschutz an Wirkung des Eingreifens anpassen.</w:t>
            </w:r>
          </w:p>
        </w:tc>
        <w:tc>
          <w:tcPr>
            <w:tcW w:type="dxa" w:w="1612"/>
            <w:vAlign w:val="top"/>
            <w:tcMar>
              <w:top w:w="28" w:type="dxa"/>
              <w:start w:w="28" w:type="dxa"/>
              <w:bottom w:w="28" w:type="dxa"/>
              <w:end w:w="28" w:type="dxa"/>
            </w:tcMar>
            <w:shd w:fill="E4DFEC"/>
          </w:tcPr>
          <w:p>
            <w:pPr>
              <w:spacing w:before="0" w:after="0"/>
            </w:pPr>
            <w:r>
              <w:rPr>
                <w:rFonts w:ascii="Aptos" w:hAnsi="Aptos"/>
                <w:sz w:val="12"/>
              </w:rPr>
            </w:r>
            <w:r>
              <w:rPr>
                <w:rFonts w:ascii="Aptos" w:hAnsi="Aptos"/>
                <w:b w:val="0"/>
                <w:sz w:val="12"/>
              </w:rPr>
              <w:t>T: Nach Missachtung ohne starre Eskalationsleiter zur passenden Folgeoption wechseln.</w:t>
            </w:r>
          </w:p>
        </w:tc>
      </w:tr>
      <w:tr>
        <w:trPr>
          <w:cantSplit/>
        </w:trPr>
        <w:tc>
          <w:tcPr>
            <w:tcW w:type="dxa" w:w="1612"/>
            <w:vAlign w:val="top"/>
            <w:tcMar>
              <w:top w:w="28" w:type="dxa"/>
              <w:start w:w="28" w:type="dxa"/>
              <w:bottom w:w="28" w:type="dxa"/>
              <w:end w:w="28" w:type="dxa"/>
            </w:tcMar>
          </w:tcPr>
          <w:p>
            <w:pPr>
              <w:spacing w:before="0" w:after="0"/>
            </w:pPr>
            <w:r>
              <w:rPr>
                <w:rFonts w:ascii="Aptos" w:hAnsi="Aptos"/>
                <w:sz w:val="12"/>
              </w:rPr>
            </w:r>
            <w:r>
              <w:rPr>
                <w:rFonts w:ascii="Aptos" w:hAnsi="Aptos"/>
                <w:b/>
                <w:sz w:val="12"/>
              </w:rPr>
              <w:t>SB4</w:t>
              <w:br/>
              <w:t>Deeskalieren, begrenzen und Rechtfertigungsschleifen verlassen</w:t>
            </w:r>
          </w:p>
        </w:tc>
        <w:tc>
          <w:tcPr>
            <w:tcW w:type="dxa" w:w="1612"/>
            <w:vAlign w:val="top"/>
            <w:tcMar>
              <w:top w:w="28" w:type="dxa"/>
              <w:start w:w="28" w:type="dxa"/>
              <w:bottom w:w="28" w:type="dxa"/>
              <w:end w:w="28" w:type="dxa"/>
            </w:tcMar>
          </w:tcPr>
          <w:p>
            <w:pPr>
              <w:spacing w:before="0" w:after="0"/>
              <w:jc w:val="center"/>
            </w:pPr>
            <w:r>
              <w:rPr>
                <w:rFonts w:ascii="Aptos" w:hAnsi="Aptos"/>
                <w:sz w:val="12"/>
              </w:rPr>
            </w:r>
            <w:r>
              <w:rPr>
                <w:rFonts w:ascii="Aptos" w:hAnsi="Aptos"/>
                <w:b w:val="0"/>
                <w:sz w:val="12"/>
              </w:rPr>
              <w:t>A</w:t>
            </w:r>
          </w:p>
        </w:tc>
        <w:tc>
          <w:tcPr>
            <w:tcW w:type="dxa" w:w="1612"/>
            <w:vAlign w:val="top"/>
            <w:tcMar>
              <w:top w:w="28" w:type="dxa"/>
              <w:start w:w="28" w:type="dxa"/>
              <w:bottom w:w="28" w:type="dxa"/>
              <w:end w:w="28" w:type="dxa"/>
            </w:tcMar>
          </w:tcPr>
          <w:p>
            <w:pPr>
              <w:spacing w:before="0" w:after="0"/>
            </w:pPr>
            <w:r>
              <w:rPr>
                <w:rFonts w:ascii="Aptos" w:hAnsi="Aptos"/>
                <w:sz w:val="12"/>
              </w:rPr>
              <w:t>R3</w:t>
            </w:r>
          </w:p>
        </w:tc>
        <w:tc>
          <w:tcPr>
            <w:tcW w:type="dxa" w:w="1612"/>
            <w:vAlign w:val="top"/>
            <w:tcMar>
              <w:top w:w="28" w:type="dxa"/>
              <w:start w:w="28" w:type="dxa"/>
              <w:bottom w:w="28" w:type="dxa"/>
              <w:end w:w="28" w:type="dxa"/>
            </w:tcMar>
          </w:tcPr>
          <w:p>
            <w:pPr>
              <w:spacing w:before="0" w:after="0"/>
            </w:pPr>
            <w:r>
              <w:rPr>
                <w:rFonts w:ascii="Aptos" w:hAnsi="Aptos"/>
                <w:sz w:val="12"/>
              </w:rPr>
            </w:r>
            <w:r>
              <w:rPr>
                <w:rFonts w:ascii="Aptos" w:hAnsi="Aptos"/>
                <w:b w:val="0"/>
                <w:sz w:val="12"/>
              </w:rPr>
              <w:t>GV2 R1; GV5 R1; SB2 R2.</w:t>
            </w:r>
          </w:p>
        </w:tc>
        <w:tc>
          <w:tcPr>
            <w:tcW w:type="dxa" w:w="1612"/>
            <w:vAlign w:val="top"/>
            <w:tcMar>
              <w:top w:w="28" w:type="dxa"/>
              <w:start w:w="28" w:type="dxa"/>
              <w:bottom w:w="28" w:type="dxa"/>
              <w:end w:w="28" w:type="dxa"/>
            </w:tcMar>
          </w:tcPr>
          <w:p>
            <w:pPr>
              <w:spacing w:before="0" w:after="0"/>
            </w:pPr>
            <w:r>
              <w:rPr>
                <w:rFonts w:ascii="Aptos" w:hAnsi="Aptos"/>
                <w:sz w:val="12"/>
              </w:rPr>
            </w:r>
            <w:r>
              <w:rPr>
                <w:rFonts w:ascii="Aptos" w:hAnsi="Aptos"/>
                <w:b w:val="0"/>
                <w:sz w:val="12"/>
              </w:rPr>
            </w:r>
          </w:p>
        </w:tc>
        <w:tc>
          <w:tcPr>
            <w:tcW w:type="dxa" w:w="1612"/>
            <w:vAlign w:val="top"/>
            <w:tcMar>
              <w:top w:w="28" w:type="dxa"/>
              <w:start w:w="28" w:type="dxa"/>
              <w:bottom w:w="28" w:type="dxa"/>
              <w:end w:w="28" w:type="dxa"/>
            </w:tcMar>
            <w:shd w:fill="DDEBF7"/>
          </w:tcPr>
          <w:p>
            <w:pPr>
              <w:spacing w:before="0" w:after="0"/>
            </w:pPr>
            <w:r>
              <w:rPr>
                <w:rFonts w:ascii="Aptos" w:hAnsi="Aptos"/>
                <w:sz w:val="12"/>
              </w:rPr>
            </w:r>
            <w:r>
              <w:rPr>
                <w:rFonts w:ascii="Aptos" w:hAnsi="Aptos"/>
                <w:b w:val="0"/>
                <w:sz w:val="12"/>
              </w:rPr>
              <w:t>I/V: Tempo regulieren, einen Punkt behandeln, Ton/Rahmen begrenzen und Rechtfertigung beenden.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Am Arbeitsplatz Verhalten begrenzen, ohne über Unerwünschtheit oder Absicht zu verhandeln.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In vorgelagerter Gesprächslage begrenzen; bei Griff sofort Zielwechsel.</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Vor körperlicher Eskalation kurze Begrenzung; Wand-/Nahdistanz nicht „wegkommunizieren“.</w:t>
            </w:r>
          </w:p>
        </w:tc>
        <w:tc>
          <w:tcPr>
            <w:tcW w:type="dxa" w:w="1612"/>
            <w:vAlign w:val="top"/>
            <w:tcMar>
              <w:top w:w="28" w:type="dxa"/>
              <w:start w:w="28" w:type="dxa"/>
              <w:bottom w:w="28" w:type="dxa"/>
              <w:end w:w="28" w:type="dxa"/>
            </w:tcMar>
          </w:tcPr>
          <w:p>
            <w:pPr>
              <w:spacing w:before="0" w:after="0"/>
            </w:pPr>
            <w:r>
              <w:rPr>
                <w:rFonts w:ascii="Aptos" w:hAnsi="Aptos"/>
                <w:sz w:val="12"/>
              </w:rPr>
            </w:r>
            <w:r>
              <w:rPr>
                <w:rFonts w:ascii="Aptos" w:hAnsi="Aptos"/>
                <w:b w:val="0"/>
                <w:sz w:val="12"/>
              </w:rPr>
            </w:r>
          </w:p>
        </w:tc>
        <w:tc>
          <w:tcPr>
            <w:tcW w:type="dxa" w:w="1612"/>
            <w:vAlign w:val="top"/>
            <w:tcMar>
              <w:top w:w="28" w:type="dxa"/>
              <w:start w:w="28" w:type="dxa"/>
              <w:bottom w:w="28" w:type="dxa"/>
              <w:end w:w="28" w:type="dxa"/>
            </w:tcMar>
            <w:shd w:fill="FCE4D6"/>
          </w:tcPr>
          <w:p>
            <w:pPr>
              <w:spacing w:before="0" w:after="0"/>
            </w:pPr>
            <w:r>
              <w:rPr>
                <w:rFonts w:ascii="Aptos" w:hAnsi="Aptos"/>
                <w:sz w:val="12"/>
              </w:rPr>
            </w:r>
            <w:r>
              <w:rPr>
                <w:rFonts w:ascii="Aptos" w:hAnsi="Aptos"/>
                <w:b w:val="0"/>
                <w:sz w:val="12"/>
              </w:rPr>
              <w:t>V: Streit, Kontrolle und Gewalt unterscheiden; Deeskalation nicht als Lösung häuslicher Gewalt behandeln.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In hoher Gefahrenlage nur nutzen, wenn sie tatsächlich Raum oder Zeit schafft.</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Bei Drittintervention kurze Unterbrechung oder Ablenkung statt Konfliktübernahme.</w:t>
            </w:r>
          </w:p>
        </w:tc>
        <w:tc>
          <w:tcPr>
            <w:tcW w:type="dxa" w:w="1612"/>
            <w:vAlign w:val="top"/>
            <w:tcMar>
              <w:top w:w="28" w:type="dxa"/>
              <w:start w:w="28" w:type="dxa"/>
              <w:bottom w:w="28" w:type="dxa"/>
              <w:end w:w="28" w:type="dxa"/>
            </w:tcMar>
            <w:shd w:fill="E4DFEC"/>
          </w:tcPr>
          <w:p>
            <w:pPr>
              <w:spacing w:before="0" w:after="0"/>
            </w:pPr>
            <w:r>
              <w:rPr>
                <w:rFonts w:ascii="Aptos" w:hAnsi="Aptos"/>
                <w:sz w:val="12"/>
              </w:rPr>
            </w:r>
            <w:r>
              <w:rPr>
                <w:rFonts w:ascii="Aptos" w:hAnsi="Aptos"/>
                <w:b w:val="0"/>
                <w:sz w:val="12"/>
              </w:rPr>
              <w:t>T: Deeskalation nur dort wählen, wo sie Sicherheitsgewinn verspricht.</w:t>
            </w:r>
          </w:p>
        </w:tc>
      </w:tr>
      <w:tr>
        <w:trPr>
          <w:cantSplit/>
        </w:trPr>
        <w:tc>
          <w:tcPr>
            <w:tcW w:type="dxa" w:w="1612"/>
            <w:vAlign w:val="top"/>
            <w:tcMar>
              <w:top w:w="28" w:type="dxa"/>
              <w:start w:w="28" w:type="dxa"/>
              <w:bottom w:w="28" w:type="dxa"/>
              <w:end w:w="28" w:type="dxa"/>
            </w:tcMar>
          </w:tcPr>
          <w:p>
            <w:pPr>
              <w:spacing w:before="0" w:after="0"/>
            </w:pPr>
            <w:r>
              <w:rPr>
                <w:rFonts w:ascii="Aptos" w:hAnsi="Aptos"/>
                <w:sz w:val="12"/>
              </w:rPr>
            </w:r>
            <w:r>
              <w:rPr>
                <w:rFonts w:ascii="Aptos" w:hAnsi="Aptos"/>
                <w:b/>
                <w:sz w:val="12"/>
              </w:rPr>
              <w:t>SB5</w:t>
              <w:br/>
              <w:t>Kontakt beenden und Zielwechsel vollziehen</w:t>
            </w:r>
          </w:p>
        </w:tc>
        <w:tc>
          <w:tcPr>
            <w:tcW w:type="dxa" w:w="1612"/>
            <w:vAlign w:val="top"/>
            <w:tcMar>
              <w:top w:w="28" w:type="dxa"/>
              <w:start w:w="28" w:type="dxa"/>
              <w:bottom w:w="28" w:type="dxa"/>
              <w:end w:w="28" w:type="dxa"/>
            </w:tcMar>
          </w:tcPr>
          <w:p>
            <w:pPr>
              <w:spacing w:before="0" w:after="0"/>
              <w:jc w:val="center"/>
            </w:pPr>
            <w:r>
              <w:rPr>
                <w:rFonts w:ascii="Aptos" w:hAnsi="Aptos"/>
                <w:sz w:val="12"/>
              </w:rPr>
            </w:r>
            <w:r>
              <w:rPr>
                <w:rFonts w:ascii="Aptos" w:hAnsi="Aptos"/>
                <w:b w:val="0"/>
                <w:sz w:val="12"/>
              </w:rPr>
              <w:t>A</w:t>
            </w:r>
          </w:p>
        </w:tc>
        <w:tc>
          <w:tcPr>
            <w:tcW w:type="dxa" w:w="1612"/>
            <w:vAlign w:val="top"/>
            <w:tcMar>
              <w:top w:w="28" w:type="dxa"/>
              <w:start w:w="28" w:type="dxa"/>
              <w:bottom w:w="28" w:type="dxa"/>
              <w:end w:w="28" w:type="dxa"/>
            </w:tcMar>
          </w:tcPr>
          <w:p>
            <w:pPr>
              <w:spacing w:before="0" w:after="0"/>
            </w:pPr>
            <w:r>
              <w:rPr>
                <w:rFonts w:ascii="Aptos" w:hAnsi="Aptos"/>
                <w:sz w:val="12"/>
              </w:rPr>
              <w:t>R4</w:t>
            </w:r>
          </w:p>
        </w:tc>
        <w:tc>
          <w:tcPr>
            <w:tcW w:type="dxa" w:w="1612"/>
            <w:vAlign w:val="top"/>
            <w:tcMar>
              <w:top w:w="28" w:type="dxa"/>
              <w:start w:w="28" w:type="dxa"/>
              <w:bottom w:w="28" w:type="dxa"/>
              <w:end w:w="28" w:type="dxa"/>
            </w:tcMar>
          </w:tcPr>
          <w:p>
            <w:pPr>
              <w:spacing w:before="0" w:after="0"/>
            </w:pPr>
            <w:r>
              <w:rPr>
                <w:rFonts w:ascii="Aptos" w:hAnsi="Aptos"/>
                <w:sz w:val="12"/>
              </w:rPr>
            </w:r>
            <w:r>
              <w:rPr>
                <w:rFonts w:ascii="Aptos" w:hAnsi="Aptos"/>
                <w:b w:val="0"/>
                <w:sz w:val="12"/>
              </w:rPr>
              <w:t>GV3 R2; SB2 R2; GV4 R2.</w:t>
            </w:r>
          </w:p>
        </w:tc>
        <w:tc>
          <w:tcPr>
            <w:tcW w:type="dxa" w:w="1612"/>
            <w:vAlign w:val="top"/>
            <w:tcMar>
              <w:top w:w="28" w:type="dxa"/>
              <w:start w:w="28" w:type="dxa"/>
              <w:bottom w:w="28" w:type="dxa"/>
              <w:end w:w="28" w:type="dxa"/>
            </w:tcMar>
            <w:shd w:fill="DDEBF7"/>
          </w:tcPr>
          <w:p>
            <w:pPr>
              <w:spacing w:before="0" w:after="0"/>
            </w:pPr>
            <w:r>
              <w:rPr>
                <w:rFonts w:ascii="Aptos" w:hAnsi="Aptos"/>
                <w:sz w:val="12"/>
              </w:rPr>
            </w:r>
            <w:r>
              <w:rPr>
                <w:rFonts w:ascii="Aptos" w:hAnsi="Aptos"/>
                <w:b w:val="0"/>
                <w:sz w:val="12"/>
              </w:rPr>
              <w:t>I: Nach STOP einen Schritt aus der Situation und zu einer sicheren Option gehen.</w:t>
            </w:r>
          </w:p>
        </w:tc>
        <w:tc>
          <w:tcPr>
            <w:tcW w:type="dxa" w:w="1612"/>
            <w:vAlign w:val="top"/>
            <w:tcMar>
              <w:top w:w="28" w:type="dxa"/>
              <w:start w:w="28" w:type="dxa"/>
              <w:bottom w:w="28" w:type="dxa"/>
              <w:end w:w="28" w:type="dxa"/>
            </w:tcMar>
            <w:shd w:fill="FCE4D6"/>
          </w:tcPr>
          <w:p>
            <w:pPr>
              <w:spacing w:before="0" w:after="0"/>
            </w:pPr>
            <w:r>
              <w:rPr>
                <w:rFonts w:ascii="Aptos" w:hAnsi="Aptos"/>
                <w:sz w:val="12"/>
              </w:rPr>
            </w:r>
            <w:r>
              <w:rPr>
                <w:rFonts w:ascii="Aptos" w:hAnsi="Aptos"/>
                <w:b w:val="0"/>
                <w:sz w:val="12"/>
              </w:rPr>
              <w:t>V: Gespräch ausdrücklich beenden und angekündigten Ausstieg umsetzen.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Arbeitsplatz-/Alltagskontakt verlassen und Kollegin, Personal oder Beschwerdeweg anschließen.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Bei Festhalten von Kommunikation zu Lösen, Distanz und Flucht wechseln.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In Wand-/Nahdistanz Schutz und körperlichen Ausstieg priorisieren.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Bodenlage nicht als Gesprächslage behandeln; Schutz und Flucht priorisieren.</w:t>
            </w:r>
          </w:p>
        </w:tc>
        <w:tc>
          <w:tcPr>
            <w:tcW w:type="dxa" w:w="1612"/>
            <w:vAlign w:val="top"/>
            <w:tcMar>
              <w:top w:w="28" w:type="dxa"/>
              <w:start w:w="28" w:type="dxa"/>
              <w:bottom w:w="28" w:type="dxa"/>
              <w:end w:w="28" w:type="dxa"/>
            </w:tcMar>
            <w:shd w:fill="FCE4D6"/>
          </w:tcPr>
          <w:p>
            <w:pPr>
              <w:spacing w:before="0" w:after="0"/>
            </w:pPr>
            <w:r>
              <w:rPr>
                <w:rFonts w:ascii="Aptos" w:hAnsi="Aptos"/>
                <w:sz w:val="12"/>
              </w:rPr>
            </w:r>
            <w:r>
              <w:rPr>
                <w:rFonts w:ascii="Aptos" w:hAnsi="Aptos"/>
                <w:b w:val="0"/>
                <w:sz w:val="12"/>
              </w:rPr>
              <w:t>V: Von Klärung zu Sicherheitsplanung, Hilfe oder räumlicher Trennung wechseln.</w:t>
            </w:r>
          </w:p>
        </w:tc>
        <w:tc>
          <w:tcPr>
            <w:tcW w:type="dxa" w:w="1612"/>
            <w:vAlign w:val="top"/>
            <w:tcMar>
              <w:top w:w="28" w:type="dxa"/>
              <w:start w:w="28" w:type="dxa"/>
              <w:bottom w:w="28" w:type="dxa"/>
              <w:end w:w="28" w:type="dxa"/>
            </w:tcMar>
            <w:shd w:fill="FCE4D6"/>
          </w:tcPr>
          <w:p>
            <w:pPr>
              <w:spacing w:before="0" w:after="0"/>
            </w:pPr>
            <w:r>
              <w:rPr>
                <w:rFonts w:ascii="Aptos" w:hAnsi="Aptos"/>
                <w:sz w:val="12"/>
              </w:rPr>
            </w:r>
            <w:r>
              <w:rPr>
                <w:rFonts w:ascii="Aptos" w:hAnsi="Aptos"/>
                <w:b w:val="0"/>
                <w:sz w:val="12"/>
              </w:rPr>
              <w:t>V: In G7/G8 keine Vorstufen abarbeiten; unmittelbar verfügbare Schutzoption wählen.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Nach Drittintervention Kontakt beenden, Betroffene begleiten oder professionelle Hilfe übergeben.</w:t>
            </w:r>
          </w:p>
        </w:tc>
        <w:tc>
          <w:tcPr>
            <w:tcW w:type="dxa" w:w="1612"/>
            <w:vAlign w:val="top"/>
            <w:tcMar>
              <w:top w:w="28" w:type="dxa"/>
              <w:start w:w="28" w:type="dxa"/>
              <w:bottom w:w="28" w:type="dxa"/>
              <w:end w:w="28" w:type="dxa"/>
            </w:tcMar>
            <w:shd w:fill="E4DFEC"/>
          </w:tcPr>
          <w:p>
            <w:pPr>
              <w:spacing w:before="0" w:after="0"/>
            </w:pPr>
            <w:r>
              <w:rPr>
                <w:rFonts w:ascii="Aptos" w:hAnsi="Aptos"/>
                <w:sz w:val="12"/>
              </w:rPr>
            </w:r>
            <w:r>
              <w:rPr>
                <w:rFonts w:ascii="Aptos" w:hAnsi="Aptos"/>
                <w:b w:val="0"/>
                <w:sz w:val="12"/>
              </w:rPr>
              <w:t>T: Zielwechsel in mehrdeutiger Lage selbstständig vollziehen.</w:t>
            </w:r>
          </w:p>
        </w:tc>
      </w:tr>
      <w:tr>
        <w:trPr>
          <w:cantSplit/>
        </w:trPr>
        <w:tc>
          <w:tcPr>
            <w:tcW w:type="dxa" w:w="1612"/>
            <w:vAlign w:val="top"/>
            <w:tcMar>
              <w:top w:w="28" w:type="dxa"/>
              <w:start w:w="28" w:type="dxa"/>
              <w:bottom w:w="28" w:type="dxa"/>
              <w:end w:w="28" w:type="dxa"/>
            </w:tcMar>
          </w:tcPr>
          <w:p>
            <w:pPr>
              <w:spacing w:before="0" w:after="0"/>
            </w:pPr>
            <w:r>
              <w:rPr>
                <w:rFonts w:ascii="Aptos" w:hAnsi="Aptos"/>
                <w:sz w:val="12"/>
              </w:rPr>
            </w:r>
            <w:r>
              <w:rPr>
                <w:rFonts w:ascii="Aptos" w:hAnsi="Aptos"/>
                <w:b/>
                <w:sz w:val="12"/>
              </w:rPr>
              <w:t>SB6</w:t>
              <w:br/>
              <w:t>Hilfe, Öffentlichkeit und Notruf aktivieren</w:t>
            </w:r>
          </w:p>
        </w:tc>
        <w:tc>
          <w:tcPr>
            <w:tcW w:type="dxa" w:w="1612"/>
            <w:vAlign w:val="top"/>
            <w:tcMar>
              <w:top w:w="28" w:type="dxa"/>
              <w:start w:w="28" w:type="dxa"/>
              <w:bottom w:w="28" w:type="dxa"/>
              <w:end w:w="28" w:type="dxa"/>
            </w:tcMar>
          </w:tcPr>
          <w:p>
            <w:pPr>
              <w:spacing w:before="0" w:after="0"/>
              <w:jc w:val="center"/>
            </w:pPr>
            <w:r>
              <w:rPr>
                <w:rFonts w:ascii="Aptos" w:hAnsi="Aptos"/>
                <w:sz w:val="12"/>
              </w:rPr>
            </w:r>
            <w:r>
              <w:rPr>
                <w:rFonts w:ascii="Aptos" w:hAnsi="Aptos"/>
                <w:b w:val="0"/>
                <w:sz w:val="12"/>
              </w:rPr>
              <w:t>A</w:t>
            </w:r>
          </w:p>
        </w:tc>
        <w:tc>
          <w:tcPr>
            <w:tcW w:type="dxa" w:w="1612"/>
            <w:vAlign w:val="top"/>
            <w:tcMar>
              <w:top w:w="28" w:type="dxa"/>
              <w:start w:w="28" w:type="dxa"/>
              <w:bottom w:w="28" w:type="dxa"/>
              <w:end w:w="28" w:type="dxa"/>
            </w:tcMar>
          </w:tcPr>
          <w:p>
            <w:pPr>
              <w:spacing w:before="0" w:after="0"/>
            </w:pPr>
            <w:r>
              <w:rPr>
                <w:rFonts w:ascii="Aptos" w:hAnsi="Aptos"/>
                <w:sz w:val="12"/>
              </w:rPr>
              <w:t>R4</w:t>
            </w:r>
          </w:p>
        </w:tc>
        <w:tc>
          <w:tcPr>
            <w:tcW w:type="dxa" w:w="1612"/>
            <w:vAlign w:val="top"/>
            <w:tcMar>
              <w:top w:w="28" w:type="dxa"/>
              <w:start w:w="28" w:type="dxa"/>
              <w:bottom w:w="28" w:type="dxa"/>
              <w:end w:w="28" w:type="dxa"/>
            </w:tcMar>
          </w:tcPr>
          <w:p>
            <w:pPr>
              <w:spacing w:before="0" w:after="0"/>
            </w:pPr>
            <w:r>
              <w:rPr>
                <w:rFonts w:ascii="Aptos" w:hAnsi="Aptos"/>
                <w:sz w:val="12"/>
              </w:rPr>
            </w:r>
            <w:r>
              <w:rPr>
                <w:rFonts w:ascii="Aptos" w:hAnsi="Aptos"/>
                <w:b w:val="0"/>
                <w:sz w:val="12"/>
              </w:rPr>
              <w:t>GV3 R1; klare Adressierung und Auftrag.</w:t>
            </w:r>
          </w:p>
        </w:tc>
        <w:tc>
          <w:tcPr>
            <w:tcW w:type="dxa" w:w="1612"/>
            <w:vAlign w:val="top"/>
            <w:tcMar>
              <w:top w:w="28" w:type="dxa"/>
              <w:start w:w="28" w:type="dxa"/>
              <w:bottom w:w="28" w:type="dxa"/>
              <w:end w:w="28" w:type="dxa"/>
            </w:tcMar>
            <w:shd w:fill="DDEBF7"/>
          </w:tcPr>
          <w:p>
            <w:pPr>
              <w:spacing w:before="0" w:after="0"/>
            </w:pPr>
            <w:r>
              <w:rPr>
                <w:rFonts w:ascii="Aptos" w:hAnsi="Aptos"/>
                <w:sz w:val="12"/>
              </w:rPr>
            </w:r>
            <w:r>
              <w:rPr>
                <w:rFonts w:ascii="Aptos" w:hAnsi="Aptos"/>
                <w:b w:val="0"/>
                <w:sz w:val="12"/>
              </w:rPr>
              <w:t>I: Eine konkrete Person benennen und einen einfachen Auftrag geben.</w:t>
            </w:r>
          </w:p>
        </w:tc>
        <w:tc>
          <w:tcPr>
            <w:tcW w:type="dxa" w:w="1612"/>
            <w:vAlign w:val="top"/>
            <w:tcMar>
              <w:top w:w="28" w:type="dxa"/>
              <w:start w:w="28" w:type="dxa"/>
              <w:bottom w:w="28" w:type="dxa"/>
              <w:end w:w="28" w:type="dxa"/>
            </w:tcMar>
            <w:shd w:fill="FCE4D6"/>
          </w:tcPr>
          <w:p>
            <w:pPr>
              <w:spacing w:before="0" w:after="0"/>
            </w:pPr>
            <w:r>
              <w:rPr>
                <w:rFonts w:ascii="Aptos" w:hAnsi="Aptos"/>
                <w:sz w:val="12"/>
              </w:rPr>
            </w:r>
            <w:r>
              <w:rPr>
                <w:rFonts w:ascii="Aptos" w:hAnsi="Aptos"/>
                <w:b w:val="0"/>
                <w:sz w:val="12"/>
              </w:rPr>
              <w:t>V: Hilfe früh in Gesprächs- und Ausstiegssituation einbauen.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Kollegin, Führung, Beschwerdestelle, Personal oder Umstehende konkret aktivieren.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Nach Griff Hilfe hörbar und adressiert anschließen.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In Enge Öffentlichkeit, Alarm oder Notruf als Teil der Fluchtkette nutzen.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Vom Boden aus andere aktivieren; nach Flucht Ort und Lage mitteilen.</w:t>
            </w:r>
          </w:p>
        </w:tc>
        <w:tc>
          <w:tcPr>
            <w:tcW w:type="dxa" w:w="1612"/>
            <w:vAlign w:val="top"/>
            <w:tcMar>
              <w:top w:w="28" w:type="dxa"/>
              <w:start w:w="28" w:type="dxa"/>
              <w:bottom w:w="28" w:type="dxa"/>
              <w:end w:w="28" w:type="dxa"/>
            </w:tcMar>
            <w:shd w:fill="FCE4D6"/>
          </w:tcPr>
          <w:p>
            <w:pPr>
              <w:spacing w:before="0" w:after="0"/>
            </w:pPr>
            <w:r>
              <w:rPr>
                <w:rFonts w:ascii="Aptos" w:hAnsi="Aptos"/>
                <w:sz w:val="12"/>
              </w:rPr>
            </w:r>
            <w:r>
              <w:rPr>
                <w:rFonts w:ascii="Aptos" w:hAnsi="Aptos"/>
                <w:b w:val="0"/>
                <w:sz w:val="12"/>
              </w:rPr>
              <w:t>V: Vertrauensperson, Beratungsstelle, Polizei und sichere Unterkunft passend zur Lage auswählen.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Nach G7/G8 medizinische, psychosoziale und polizeiliche Hilfe als Optionen kennen.</w:t>
            </w:r>
          </w:p>
        </w:tc>
        <w:tc>
          <w:tcPr>
            <w:tcW w:type="dxa" w:w="1612"/>
            <w:vAlign w:val="top"/>
            <w:tcMar>
              <w:top w:w="28" w:type="dxa"/>
              <w:start w:w="28" w:type="dxa"/>
              <w:bottom w:w="28" w:type="dxa"/>
              <w:end w:w="28" w:type="dxa"/>
            </w:tcMar>
            <w:shd w:fill="FCE4D6"/>
          </w:tcPr>
          <w:p>
            <w:pPr>
              <w:spacing w:before="0" w:after="0"/>
            </w:pPr>
            <w:r>
              <w:rPr>
                <w:rFonts w:ascii="Aptos" w:hAnsi="Aptos"/>
                <w:sz w:val="12"/>
              </w:rPr>
            </w:r>
            <w:r>
              <w:rPr>
                <w:rFonts w:ascii="Aptos" w:hAnsi="Aptos"/>
                <w:b w:val="0"/>
                <w:sz w:val="12"/>
              </w:rPr>
              <w:t>V: Notruf, Aufgabenverteilung, Dokumentation und Übergabe praktisch üben.</w:t>
            </w:r>
          </w:p>
        </w:tc>
        <w:tc>
          <w:tcPr>
            <w:tcW w:type="dxa" w:w="1612"/>
            <w:vAlign w:val="top"/>
            <w:tcMar>
              <w:top w:w="28" w:type="dxa"/>
              <w:start w:w="28" w:type="dxa"/>
              <w:bottom w:w="28" w:type="dxa"/>
              <w:end w:w="28" w:type="dxa"/>
            </w:tcMar>
            <w:shd w:fill="E4DFEC"/>
          </w:tcPr>
          <w:p>
            <w:pPr>
              <w:spacing w:before="0" w:after="0"/>
            </w:pPr>
            <w:r>
              <w:rPr>
                <w:rFonts w:ascii="Aptos" w:hAnsi="Aptos"/>
                <w:sz w:val="12"/>
              </w:rPr>
            </w:r>
            <w:r>
              <w:rPr>
                <w:rFonts w:ascii="Aptos" w:hAnsi="Aptos"/>
                <w:b w:val="0"/>
                <w:sz w:val="12"/>
              </w:rPr>
              <w:t>T: Hilfeweg selbstständig auswählen und konkret auslösen.</w:t>
            </w:r>
          </w:p>
        </w:tc>
      </w:tr>
      <w:tr>
        <w:trPr>
          <w:cantSplit/>
        </w:trPr>
        <w:tc>
          <w:tcPr>
            <w:tcW w:type="dxa" w:w="1612"/>
            <w:vAlign w:val="top"/>
            <w:tcMar>
              <w:top w:w="28" w:type="dxa"/>
              <w:start w:w="28" w:type="dxa"/>
              <w:bottom w:w="28" w:type="dxa"/>
              <w:end w:w="28" w:type="dxa"/>
            </w:tcMar>
          </w:tcPr>
          <w:p>
            <w:pPr>
              <w:spacing w:before="0" w:after="0"/>
            </w:pPr>
            <w:r>
              <w:rPr>
                <w:rFonts w:ascii="Aptos" w:hAnsi="Aptos"/>
                <w:sz w:val="12"/>
              </w:rPr>
            </w:r>
            <w:r>
              <w:rPr>
                <w:rFonts w:ascii="Aptos" w:hAnsi="Aptos"/>
                <w:b/>
                <w:sz w:val="12"/>
              </w:rPr>
              <w:t>SB7</w:t>
              <w:br/>
              <w:t>Als dritte Person sicher intervenieren</w:t>
            </w:r>
          </w:p>
        </w:tc>
        <w:tc>
          <w:tcPr>
            <w:tcW w:type="dxa" w:w="1612"/>
            <w:vAlign w:val="top"/>
            <w:tcMar>
              <w:top w:w="28" w:type="dxa"/>
              <w:start w:w="28" w:type="dxa"/>
              <w:bottom w:w="28" w:type="dxa"/>
              <w:end w:w="28" w:type="dxa"/>
            </w:tcMar>
          </w:tcPr>
          <w:p>
            <w:pPr>
              <w:spacing w:before="0" w:after="0"/>
              <w:jc w:val="center"/>
            </w:pPr>
            <w:r>
              <w:rPr>
                <w:rFonts w:ascii="Aptos" w:hAnsi="Aptos"/>
                <w:sz w:val="12"/>
              </w:rPr>
            </w:r>
            <w:r>
              <w:rPr>
                <w:rFonts w:ascii="Aptos" w:hAnsi="Aptos"/>
                <w:b w:val="0"/>
                <w:sz w:val="12"/>
              </w:rPr>
              <w:t>B</w:t>
            </w:r>
          </w:p>
        </w:tc>
        <w:tc>
          <w:tcPr>
            <w:tcW w:type="dxa" w:w="1612"/>
            <w:vAlign w:val="top"/>
            <w:tcMar>
              <w:top w:w="28" w:type="dxa"/>
              <w:start w:w="28" w:type="dxa"/>
              <w:bottom w:w="28" w:type="dxa"/>
              <w:end w:w="28" w:type="dxa"/>
            </w:tcMar>
          </w:tcPr>
          <w:p>
            <w:pPr>
              <w:spacing w:before="0" w:after="0"/>
            </w:pPr>
            <w:r>
              <w:rPr>
                <w:rFonts w:ascii="Aptos" w:hAnsi="Aptos"/>
                <w:sz w:val="12"/>
              </w:rPr>
              <w:t>R3</w:t>
            </w:r>
          </w:p>
        </w:tc>
        <w:tc>
          <w:tcPr>
            <w:tcW w:type="dxa" w:w="1612"/>
            <w:vAlign w:val="top"/>
            <w:tcMar>
              <w:top w:w="28" w:type="dxa"/>
              <w:start w:w="28" w:type="dxa"/>
              <w:bottom w:w="28" w:type="dxa"/>
              <w:end w:w="28" w:type="dxa"/>
            </w:tcMar>
          </w:tcPr>
          <w:p>
            <w:pPr>
              <w:spacing w:before="0" w:after="0"/>
            </w:pPr>
            <w:r>
              <w:rPr>
                <w:rFonts w:ascii="Aptos" w:hAnsi="Aptos"/>
                <w:sz w:val="12"/>
              </w:rPr>
            </w:r>
            <w:r>
              <w:rPr>
                <w:rFonts w:ascii="Aptos" w:hAnsi="Aptos"/>
                <w:b w:val="0"/>
                <w:sz w:val="12"/>
              </w:rPr>
              <w:t>GV2 R2; SB6 R2; Eigenschutz und Wahl der Betroffenen.</w:t>
            </w:r>
          </w:p>
        </w:tc>
        <w:tc>
          <w:tcPr>
            <w:tcW w:type="dxa" w:w="1612"/>
            <w:vAlign w:val="top"/>
            <w:tcMar>
              <w:top w:w="28" w:type="dxa"/>
              <w:start w:w="28" w:type="dxa"/>
              <w:bottom w:w="28" w:type="dxa"/>
              <w:end w:w="28" w:type="dxa"/>
            </w:tcMar>
          </w:tcPr>
          <w:p>
            <w:pPr>
              <w:spacing w:before="0" w:after="0"/>
            </w:pPr>
            <w:r>
              <w:rPr>
                <w:rFonts w:ascii="Aptos" w:hAnsi="Aptos"/>
                <w:sz w:val="12"/>
              </w:rPr>
            </w:r>
            <w:r>
              <w:rPr>
                <w:rFonts w:ascii="Aptos" w:hAnsi="Aptos"/>
                <w:b w:val="0"/>
                <w:sz w:val="12"/>
              </w:rPr>
            </w:r>
          </w:p>
        </w:tc>
        <w:tc>
          <w:tcPr>
            <w:tcW w:type="dxa" w:w="1612"/>
            <w:vAlign w:val="top"/>
            <w:tcMar>
              <w:top w:w="28" w:type="dxa"/>
              <w:start w:w="28" w:type="dxa"/>
              <w:bottom w:w="28" w:type="dxa"/>
              <w:end w:w="28" w:type="dxa"/>
            </w:tcMar>
            <w:shd w:fill="EDEDED"/>
          </w:tcPr>
          <w:p>
            <w:pPr>
              <w:spacing w:before="0" w:after="0"/>
            </w:pPr>
            <w:r>
              <w:rPr>
                <w:rFonts w:ascii="Aptos" w:hAnsi="Aptos"/>
                <w:sz w:val="12"/>
              </w:rPr>
            </w:r>
            <w:r>
              <w:rPr>
                <w:rFonts w:ascii="Aptos" w:hAnsi="Aptos"/>
                <w:b w:val="0"/>
                <w:sz w:val="12"/>
              </w:rPr>
              <w:t>O: Beobachterrolle als aktive Lernrolle; keine spontane Heldinnenpflicht.</w:t>
            </w:r>
          </w:p>
        </w:tc>
        <w:tc>
          <w:tcPr>
            <w:tcW w:type="dxa" w:w="1612"/>
            <w:vAlign w:val="top"/>
            <w:tcMar>
              <w:top w:w="28" w:type="dxa"/>
              <w:start w:w="28" w:type="dxa"/>
              <w:bottom w:w="28" w:type="dxa"/>
              <w:end w:w="28" w:type="dxa"/>
            </w:tcMar>
            <w:shd w:fill="DDEBF7"/>
          </w:tcPr>
          <w:p>
            <w:pPr>
              <w:spacing w:before="0" w:after="0"/>
            </w:pPr>
            <w:r>
              <w:rPr>
                <w:rFonts w:ascii="Aptos" w:hAnsi="Aptos"/>
                <w:sz w:val="12"/>
              </w:rPr>
            </w:r>
            <w:r>
              <w:rPr>
                <w:rFonts w:ascii="Aptos" w:hAnsi="Aptos"/>
                <w:b w:val="0"/>
                <w:sz w:val="12"/>
              </w:rPr>
              <w:t>I: Arbeitsplatz/Alltag durch Ansprechen, Ablenken, Delegieren oder Begleiten unterbrechen.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Nach körperlichem Zugriff Hilfe holen, Raum schaffen oder Betroffene begleiten, ohne Kampfzwang.</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Bei Nahdistanz Eigenschutz und professionelle Hilfe priorisieren.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Bei Bodenlage Notruf, Öffentlichkeit und sichere Unterstützung organisieren.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Bei häuslicher Gewalt Unterstützung anbieten, ohne Kontrolle zu übernehmen oder Täter zu konfrontieren.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Nach schwerer sexualisierter Gewalt Sicherheit und Wahlmöglichkeiten der Betroffenen stärken.</w:t>
            </w:r>
          </w:p>
        </w:tc>
        <w:tc>
          <w:tcPr>
            <w:tcW w:type="dxa" w:w="1612"/>
            <w:vAlign w:val="top"/>
            <w:tcMar>
              <w:top w:w="28" w:type="dxa"/>
              <w:start w:w="28" w:type="dxa"/>
              <w:bottom w:w="28" w:type="dxa"/>
              <w:end w:w="28" w:type="dxa"/>
            </w:tcMar>
            <w:shd w:fill="FCE4D6"/>
          </w:tcPr>
          <w:p>
            <w:pPr>
              <w:spacing w:before="0" w:after="0"/>
            </w:pPr>
            <w:r>
              <w:rPr>
                <w:rFonts w:ascii="Aptos" w:hAnsi="Aptos"/>
                <w:sz w:val="12"/>
              </w:rPr>
            </w:r>
            <w:r>
              <w:rPr>
                <w:rFonts w:ascii="Aptos" w:hAnsi="Aptos"/>
                <w:b w:val="0"/>
                <w:sz w:val="12"/>
              </w:rPr>
              <w:t>V: Direkte, indirekte und delegierte Intervention in mehreren Kontexten auswählen.</w:t>
            </w:r>
          </w:p>
        </w:tc>
        <w:tc>
          <w:tcPr>
            <w:tcW w:type="dxa" w:w="1612"/>
            <w:vAlign w:val="top"/>
            <w:tcMar>
              <w:top w:w="28" w:type="dxa"/>
              <w:start w:w="28" w:type="dxa"/>
              <w:bottom w:w="28" w:type="dxa"/>
              <w:end w:w="28" w:type="dxa"/>
            </w:tcMar>
            <w:shd w:fill="E4DFEC"/>
          </w:tcPr>
          <w:p>
            <w:pPr>
              <w:spacing w:before="0" w:after="0"/>
            </w:pPr>
            <w:r>
              <w:rPr>
                <w:rFonts w:ascii="Aptos" w:hAnsi="Aptos"/>
                <w:sz w:val="12"/>
              </w:rPr>
            </w:r>
            <w:r>
              <w:rPr>
                <w:rFonts w:ascii="Aptos" w:hAnsi="Aptos"/>
                <w:b w:val="0"/>
                <w:sz w:val="12"/>
              </w:rPr>
              <w:t>T: In Mischszenario eingreifen, Wirkung prüfen und notfalls zurückziehen/delegieren.</w:t>
            </w:r>
          </w:p>
        </w:tc>
      </w:tr>
    </w:tbl>
    <w:p/>
    <w:p>
      <w:pPr>
        <w:pStyle w:val="Heading1"/>
      </w:pPr>
      <w:r>
        <w:t>7. Kompetenzmatrix C – Physische Selbstverteidigung</w:t>
      </w:r>
    </w:p>
    <w:p>
      <w:r>
        <w:t>Die acht Zeilen beschreiben ausschließlich physische Kompetenzen und verbinden Körpergrundlagen mit den Gefahrenstufen. G1 bleibt in Gefahrenvermeidung und Selbstbehauptung verankert; physische Selbstverteidigung beginnt mit unerwünschtem Kontakt bzw. körperlicher Kontrolle. Anschlüsse an Ausstieg, Hilfe und Lagegestaltung werden über Querverweise und vertikale Schnitte hergestellt.</w:t>
      </w:r>
    </w:p>
    <w:p>
      <w:pPr>
        <w:pStyle w:val="Heading1"/>
      </w:pPr>
      <w:r>
        <w:t>7.1 Technisches Kompetenzprofil der physischen Selbstverteidigung</w:t>
      </w:r>
    </w:p>
    <w:p>
      <w:pPr/>
      <w:r>
        <w:t>Das Profil macht den verbindlichen technischen Umfang sichtbar, ohne jede Einzeltechnik zu einer eigenen Reifegradzeile zu machen.</w:t>
      </w:r>
    </w:p>
    <w:tbl>
      <w:tblPr>
        <w:tblStyle w:val="TableGrid"/>
        <w:tblW w:type="pct" w:w="5000"/>
        <w:jc w:val="center"/>
        <w:tblLook w:firstColumn="1" w:firstRow="1" w:lastColumn="0" w:lastRow="0" w:noHBand="0" w:noVBand="1" w:val="04A0"/>
        <w:tblLayout w:type="fixed"/>
      </w:tblPr>
      <w:tblGrid>
        <w:gridCol w:w="1500"/>
        <w:gridCol w:w="3000"/>
        <w:gridCol w:w="4800"/>
        <w:gridCol w:w="4800"/>
      </w:tblGrid>
      <w:tr>
        <w:trPr>
          <w:tblHeader w:val="true"/>
        </w:trPr>
        <w:tc>
          <w:tcPr>
            <w:tcW w:type="dxa" w:w="1500"/>
            <w:vAlign w:val="top"/>
            <w:shd w:fill="FCE4D6"/>
            <w:tcMar>
              <w:top w:w="50" w:type="dxa"/>
              <w:start w:w="50" w:type="dxa"/>
              <w:bottom w:w="50" w:type="dxa"/>
              <w:end w:w="50" w:type="dxa"/>
            </w:tcMar>
          </w:tcPr>
          <w:p>
            <w:pPr>
              <w:spacing w:before="0" w:after="0"/>
              <w:jc w:val="center"/>
            </w:pPr>
            <w:r/>
            <w:r>
              <w:rPr>
                <w:rFonts w:ascii="Aptos" w:hAnsi="Aptos"/>
                <w:b/>
                <w:sz w:val="15"/>
              </w:rPr>
              <w:t>ID</w:t>
            </w:r>
          </w:p>
        </w:tc>
        <w:tc>
          <w:tcPr>
            <w:tcW w:type="dxa" w:w="3000"/>
            <w:vAlign w:val="top"/>
            <w:shd w:fill="FCE4D6"/>
            <w:tcMar>
              <w:top w:w="50" w:type="dxa"/>
              <w:start w:w="50" w:type="dxa"/>
              <w:bottom w:w="50" w:type="dxa"/>
              <w:end w:w="50" w:type="dxa"/>
            </w:tcMar>
          </w:tcPr>
          <w:p>
            <w:pPr>
              <w:spacing w:before="0" w:after="0"/>
              <w:jc w:val="center"/>
            </w:pPr>
            <w:r/>
            <w:r>
              <w:rPr>
                <w:rFonts w:ascii="Aptos" w:hAnsi="Aptos"/>
                <w:b/>
                <w:sz w:val="15"/>
              </w:rPr>
              <w:t>Funktionale Kompetenz</w:t>
            </w:r>
          </w:p>
        </w:tc>
        <w:tc>
          <w:tcPr>
            <w:tcW w:type="dxa" w:w="4800"/>
            <w:vAlign w:val="top"/>
            <w:shd w:fill="FCE4D6"/>
            <w:tcMar>
              <w:top w:w="50" w:type="dxa"/>
              <w:start w:w="50" w:type="dxa"/>
              <w:bottom w:w="50" w:type="dxa"/>
              <w:end w:w="50" w:type="dxa"/>
            </w:tcMar>
          </w:tcPr>
          <w:p>
            <w:pPr>
              <w:spacing w:before="0" w:after="0"/>
              <w:jc w:val="center"/>
            </w:pPr>
            <w:r/>
            <w:r>
              <w:rPr>
                <w:rFonts w:ascii="Aptos" w:hAnsi="Aptos"/>
                <w:b/>
                <w:sz w:val="15"/>
              </w:rPr>
              <w:t>Verbindlicher Mindestumfang</w:t>
            </w:r>
          </w:p>
        </w:tc>
        <w:tc>
          <w:tcPr>
            <w:tcW w:type="dxa" w:w="4800"/>
            <w:vAlign w:val="top"/>
            <w:shd w:fill="FCE4D6"/>
            <w:tcMar>
              <w:top w:w="50" w:type="dxa"/>
              <w:start w:w="50" w:type="dxa"/>
              <w:bottom w:w="50" w:type="dxa"/>
              <w:end w:w="50" w:type="dxa"/>
            </w:tcMar>
          </w:tcPr>
          <w:p>
            <w:pPr>
              <w:spacing w:before="0" w:after="0"/>
              <w:jc w:val="center"/>
            </w:pPr>
            <w:r/>
            <w:r>
              <w:rPr>
                <w:rFonts w:ascii="Aptos" w:hAnsi="Aptos"/>
                <w:b/>
                <w:sz w:val="15"/>
              </w:rPr>
              <w:t>Erweiterungen / Grenzen</w:t>
            </w:r>
          </w:p>
        </w:tc>
      </w:tr>
      <w:tr>
        <w:trPr>
          <w:cantSplit/>
        </w:trPr>
        <w:tc>
          <w:tcPr>
            <w:tcW w:type="dxa" w:w="1500"/>
            <w:vAlign w:val="top"/>
            <w:tcMar>
              <w:top w:w="40" w:type="dxa"/>
              <w:start w:w="40" w:type="dxa"/>
              <w:bottom w:w="40" w:type="dxa"/>
              <w:end w:w="40" w:type="dxa"/>
            </w:tcMar>
          </w:tcPr>
          <w:p>
            <w:pPr>
              <w:spacing w:before="0" w:after="0"/>
            </w:pPr>
            <w:r/>
            <w:r>
              <w:rPr>
                <w:rFonts w:ascii="Aptos" w:hAnsi="Aptos"/>
                <w:b/>
                <w:sz w:val="14"/>
              </w:rPr>
              <w:t>SV1</w:t>
            </w:r>
          </w:p>
        </w:tc>
        <w:tc>
          <w:tcPr>
            <w:tcW w:type="dxa" w:w="3000"/>
            <w:vAlign w:val="top"/>
            <w:tcMar>
              <w:top w:w="40" w:type="dxa"/>
              <w:start w:w="40" w:type="dxa"/>
              <w:bottom w:w="40" w:type="dxa"/>
              <w:end w:w="40" w:type="dxa"/>
            </w:tcMar>
          </w:tcPr>
          <w:p>
            <w:pPr>
              <w:spacing w:before="0" w:after="0"/>
            </w:pPr>
            <w:r/>
            <w:r>
              <w:rPr>
                <w:rFonts w:ascii="Aptos" w:hAnsi="Aptos"/>
                <w:b w:val="0"/>
                <w:sz w:val="14"/>
              </w:rPr>
              <w:t>Schutz, Gleichgewicht, Körpermechanik und Wirkung</w:t>
            </w:r>
          </w:p>
        </w:tc>
        <w:tc>
          <w:tcPr>
            <w:tcW w:type="dxa" w:w="4800"/>
            <w:vAlign w:val="top"/>
            <w:tcMar>
              <w:top w:w="40" w:type="dxa"/>
              <w:start w:w="40" w:type="dxa"/>
              <w:bottom w:w="40" w:type="dxa"/>
              <w:end w:w="40" w:type="dxa"/>
            </w:tcMar>
          </w:tcPr>
          <w:p>
            <w:pPr>
              <w:spacing w:before="0" w:after="0"/>
            </w:pPr>
            <w:r/>
            <w:r>
              <w:rPr>
                <w:rFonts w:ascii="Aptos" w:hAnsi="Aptos"/>
                <w:b w:val="0"/>
                <w:sz w:val="14"/>
              </w:rPr>
              <w:t>Kopf/Hals/Körpermitte schützen; stabil und beweglich bleiben; Schritt, Hüfte und Körperdrehung nutzen; wenige grobmotorische Wirkprinzipien.</w:t>
            </w:r>
          </w:p>
        </w:tc>
        <w:tc>
          <w:tcPr>
            <w:tcW w:type="dxa" w:w="4800"/>
            <w:vAlign w:val="top"/>
            <w:tcMar>
              <w:top w:w="40" w:type="dxa"/>
              <w:start w:w="40" w:type="dxa"/>
              <w:bottom w:w="40" w:type="dxa"/>
              <w:end w:w="40" w:type="dxa"/>
            </w:tcMar>
          </w:tcPr>
          <w:p>
            <w:pPr>
              <w:spacing w:before="0" w:after="0"/>
            </w:pPr>
            <w:r/>
            <w:r>
              <w:rPr>
                <w:rFonts w:ascii="Aptos" w:hAnsi="Aptos"/>
                <w:b w:val="0"/>
                <w:sz w:val="14"/>
              </w:rPr>
              <w:t>Keine Technik als Garantie; Wirkung dient dem Lösen und Wiederherstellen von Bewegungsfähigkeit.</w:t>
            </w:r>
          </w:p>
        </w:tc>
      </w:tr>
      <w:tr>
        <w:trPr>
          <w:cantSplit/>
        </w:trPr>
        <w:tc>
          <w:tcPr>
            <w:tcW w:type="dxa" w:w="1500"/>
            <w:vAlign w:val="top"/>
            <w:tcMar>
              <w:top w:w="40" w:type="dxa"/>
              <w:start w:w="40" w:type="dxa"/>
              <w:bottom w:w="40" w:type="dxa"/>
              <w:end w:w="40" w:type="dxa"/>
            </w:tcMar>
          </w:tcPr>
          <w:p>
            <w:pPr>
              <w:spacing w:before="0" w:after="0"/>
            </w:pPr>
            <w:r/>
            <w:r>
              <w:rPr>
                <w:rFonts w:ascii="Aptos" w:hAnsi="Aptos"/>
                <w:b/>
                <w:sz w:val="14"/>
              </w:rPr>
              <w:t>SV2</w:t>
            </w:r>
          </w:p>
        </w:tc>
        <w:tc>
          <w:tcPr>
            <w:tcW w:type="dxa" w:w="3000"/>
            <w:vAlign w:val="top"/>
            <w:tcMar>
              <w:top w:w="40" w:type="dxa"/>
              <w:start w:w="40" w:type="dxa"/>
              <w:bottom w:w="40" w:type="dxa"/>
              <w:end w:w="40" w:type="dxa"/>
            </w:tcMar>
          </w:tcPr>
          <w:p>
            <w:pPr>
              <w:spacing w:before="0" w:after="0"/>
            </w:pPr>
            <w:r/>
            <w:r>
              <w:rPr>
                <w:rFonts w:ascii="Aptos" w:hAnsi="Aptos"/>
                <w:b w:val="0"/>
                <w:sz w:val="14"/>
              </w:rPr>
              <w:t>Griffansatz vermeiden und Arme freihalten</w:t>
            </w:r>
          </w:p>
        </w:tc>
        <w:tc>
          <w:tcPr>
            <w:tcW w:type="dxa" w:w="4800"/>
            <w:vAlign w:val="top"/>
            <w:tcMar>
              <w:top w:w="40" w:type="dxa"/>
              <w:start w:w="40" w:type="dxa"/>
              <w:bottom w:w="40" w:type="dxa"/>
              <w:end w:w="40" w:type="dxa"/>
            </w:tcMar>
          </w:tcPr>
          <w:p>
            <w:pPr>
              <w:spacing w:before="0" w:after="0"/>
            </w:pPr>
            <w:r/>
            <w:r>
              <w:rPr>
                <w:rFonts w:ascii="Aptos" w:hAnsi="Aptos"/>
                <w:b w:val="0"/>
                <w:sz w:val="14"/>
              </w:rPr>
              <w:t>Erreichende Hand umlenken; Innenposition herstellen; einfache Schwimmbewegung mit Schritt/Winkel; einseitiger und beidseitiger Griffansatz.</w:t>
            </w:r>
          </w:p>
        </w:tc>
        <w:tc>
          <w:tcPr>
            <w:tcW w:type="dxa" w:w="4800"/>
            <w:vAlign w:val="top"/>
            <w:tcMar>
              <w:top w:w="40" w:type="dxa"/>
              <w:start w:w="40" w:type="dxa"/>
              <w:bottom w:w="40" w:type="dxa"/>
              <w:end w:w="40" w:type="dxa"/>
            </w:tcMar>
          </w:tcPr>
          <w:p>
            <w:pPr>
              <w:spacing w:before="0" w:after="0"/>
            </w:pPr>
            <w:r/>
            <w:r>
              <w:rPr>
                <w:rFonts w:ascii="Aptos" w:hAnsi="Aptos"/>
                <w:b w:val="0"/>
                <w:sz w:val="14"/>
              </w:rPr>
              <w:t>Funktion ist Vermeidung bzw. Umlenkung, nicht das Fangen der angreifenden Hand. Technische Variante wird im Übungsprofil präzisiert.</w:t>
            </w:r>
          </w:p>
        </w:tc>
      </w:tr>
      <w:tr>
        <w:trPr>
          <w:cantSplit/>
        </w:trPr>
        <w:tc>
          <w:tcPr>
            <w:tcW w:type="dxa" w:w="1500"/>
            <w:vAlign w:val="top"/>
            <w:tcMar>
              <w:top w:w="40" w:type="dxa"/>
              <w:start w:w="40" w:type="dxa"/>
              <w:bottom w:w="40" w:type="dxa"/>
              <w:end w:w="40" w:type="dxa"/>
            </w:tcMar>
          </w:tcPr>
          <w:p>
            <w:pPr>
              <w:spacing w:before="0" w:after="0"/>
            </w:pPr>
            <w:r/>
            <w:r>
              <w:rPr>
                <w:rFonts w:ascii="Aptos" w:hAnsi="Aptos"/>
                <w:b/>
                <w:sz w:val="14"/>
              </w:rPr>
              <w:t>SV3</w:t>
            </w:r>
          </w:p>
        </w:tc>
        <w:tc>
          <w:tcPr>
            <w:tcW w:type="dxa" w:w="3000"/>
            <w:vAlign w:val="top"/>
            <w:tcMar>
              <w:top w:w="40" w:type="dxa"/>
              <w:start w:w="40" w:type="dxa"/>
              <w:bottom w:w="40" w:type="dxa"/>
              <w:end w:w="40" w:type="dxa"/>
            </w:tcMar>
          </w:tcPr>
          <w:p>
            <w:pPr>
              <w:spacing w:before="0" w:after="0"/>
            </w:pPr>
            <w:r/>
            <w:r>
              <w:rPr>
                <w:rFonts w:ascii="Aptos" w:hAnsi="Aptos"/>
                <w:b w:val="0"/>
                <w:sz w:val="14"/>
              </w:rPr>
              <w:t>Unerwünschten Kontakt körperlich unterbrechen</w:t>
            </w:r>
          </w:p>
        </w:tc>
        <w:tc>
          <w:tcPr>
            <w:tcW w:type="dxa" w:w="4800"/>
            <w:vAlign w:val="top"/>
            <w:tcMar>
              <w:top w:w="40" w:type="dxa"/>
              <w:start w:w="40" w:type="dxa"/>
              <w:bottom w:w="40" w:type="dxa"/>
              <w:end w:w="40" w:type="dxa"/>
            </w:tcMar>
          </w:tcPr>
          <w:p>
            <w:pPr>
              <w:spacing w:before="0" w:after="0"/>
            </w:pPr>
            <w:r/>
            <w:r>
              <w:rPr>
                <w:rFonts w:ascii="Aptos" w:hAnsi="Aptos"/>
                <w:b w:val="0"/>
                <w:sz w:val="14"/>
              </w:rPr>
              <w:t>Kontakt an Hand, Arm, Schulter oder Taille lösen; eigenen Körper aus der Kontaktlinie bewegen; sexualisierter Kontakt nur symbolisch.</w:t>
            </w:r>
          </w:p>
        </w:tc>
        <w:tc>
          <w:tcPr>
            <w:tcW w:type="dxa" w:w="4800"/>
            <w:vAlign w:val="top"/>
            <w:tcMar>
              <w:top w:w="40" w:type="dxa"/>
              <w:start w:w="40" w:type="dxa"/>
              <w:bottom w:w="40" w:type="dxa"/>
              <w:end w:w="40" w:type="dxa"/>
            </w:tcMar>
          </w:tcPr>
          <w:p>
            <w:pPr>
              <w:spacing w:before="0" w:after="0"/>
            </w:pPr>
            <w:r/>
            <w:r>
              <w:rPr>
                <w:rFonts w:ascii="Aptos" w:hAnsi="Aptos"/>
                <w:b w:val="0"/>
                <w:sz w:val="14"/>
              </w:rPr>
              <w:t>Von Griffvermeidung und geschlossener Griffbefreiung getrennt trainieren.</w:t>
            </w:r>
          </w:p>
        </w:tc>
      </w:tr>
      <w:tr>
        <w:trPr>
          <w:cantSplit/>
        </w:trPr>
        <w:tc>
          <w:tcPr>
            <w:tcW w:type="dxa" w:w="1500"/>
            <w:vAlign w:val="top"/>
            <w:tcMar>
              <w:top w:w="40" w:type="dxa"/>
              <w:start w:w="40" w:type="dxa"/>
              <w:bottom w:w="40" w:type="dxa"/>
              <w:end w:w="40" w:type="dxa"/>
            </w:tcMar>
          </w:tcPr>
          <w:p>
            <w:pPr>
              <w:spacing w:before="0" w:after="0"/>
            </w:pPr>
            <w:r/>
            <w:r>
              <w:rPr>
                <w:rFonts w:ascii="Aptos" w:hAnsi="Aptos"/>
                <w:b/>
                <w:sz w:val="14"/>
              </w:rPr>
              <w:t>SV4</w:t>
            </w:r>
          </w:p>
        </w:tc>
        <w:tc>
          <w:tcPr>
            <w:tcW w:type="dxa" w:w="3000"/>
            <w:vAlign w:val="top"/>
            <w:tcMar>
              <w:top w:w="40" w:type="dxa"/>
              <w:start w:w="40" w:type="dxa"/>
              <w:bottom w:w="40" w:type="dxa"/>
              <w:end w:w="40" w:type="dxa"/>
            </w:tcMar>
          </w:tcPr>
          <w:p>
            <w:pPr>
              <w:spacing w:before="0" w:after="0"/>
            </w:pPr>
            <w:r/>
            <w:r>
              <w:rPr>
                <w:rFonts w:ascii="Aptos" w:hAnsi="Aptos"/>
                <w:b w:val="0"/>
                <w:sz w:val="14"/>
              </w:rPr>
              <w:t>Hand- und Handgelenksgriffe lösen</w:t>
            </w:r>
          </w:p>
        </w:tc>
        <w:tc>
          <w:tcPr>
            <w:tcW w:type="dxa" w:w="4800"/>
            <w:vAlign w:val="top"/>
            <w:tcMar>
              <w:top w:w="40" w:type="dxa"/>
              <w:start w:w="40" w:type="dxa"/>
              <w:bottom w:w="40" w:type="dxa"/>
              <w:end w:w="40" w:type="dxa"/>
            </w:tcMar>
          </w:tcPr>
          <w:p>
            <w:pPr>
              <w:spacing w:before="0" w:after="0"/>
            </w:pPr>
            <w:r/>
            <w:r>
              <w:rPr>
                <w:rFonts w:ascii="Aptos" w:hAnsi="Aptos"/>
                <w:b w:val="0"/>
                <w:sz w:val="14"/>
              </w:rPr>
              <w:t>Einhändig gleichseitig; einhändig diagonal/Kreuzgriff; zwei Hände an einem Handgelenk; beide Handgelenke von vorne; moderater Zug beim Weggehen.</w:t>
            </w:r>
          </w:p>
        </w:tc>
        <w:tc>
          <w:tcPr>
            <w:tcW w:type="dxa" w:w="4800"/>
            <w:vAlign w:val="top"/>
            <w:tcMar>
              <w:top w:w="40" w:type="dxa"/>
              <w:start w:w="40" w:type="dxa"/>
              <w:bottom w:w="40" w:type="dxa"/>
              <w:end w:w="40" w:type="dxa"/>
            </w:tcMar>
          </w:tcPr>
          <w:p>
            <w:pPr>
              <w:spacing w:before="0" w:after="0"/>
            </w:pPr>
            <w:r/>
            <w:r>
              <w:rPr>
                <w:rFonts w:ascii="Aptos" w:hAnsi="Aptos"/>
                <w:b w:val="0"/>
                <w:sz w:val="14"/>
              </w:rPr>
              <w:t>Nicht alle Varianten in einer Übung. Prinzipienorientiert: schwache Griffstelle, Körperbewegung, Winkel, Schritt.</w:t>
            </w:r>
          </w:p>
        </w:tc>
      </w:tr>
      <w:tr>
        <w:trPr>
          <w:cantSplit/>
        </w:trPr>
        <w:tc>
          <w:tcPr>
            <w:tcW w:type="dxa" w:w="1500"/>
            <w:vAlign w:val="top"/>
            <w:tcMar>
              <w:top w:w="40" w:type="dxa"/>
              <w:start w:w="40" w:type="dxa"/>
              <w:bottom w:w="40" w:type="dxa"/>
              <w:end w:w="40" w:type="dxa"/>
            </w:tcMar>
          </w:tcPr>
          <w:p>
            <w:pPr>
              <w:spacing w:before="0" w:after="0"/>
            </w:pPr>
            <w:r/>
            <w:r>
              <w:rPr>
                <w:rFonts w:ascii="Aptos" w:hAnsi="Aptos"/>
                <w:b/>
                <w:sz w:val="14"/>
              </w:rPr>
              <w:t>SV5</w:t>
            </w:r>
          </w:p>
        </w:tc>
        <w:tc>
          <w:tcPr>
            <w:tcW w:type="dxa" w:w="3000"/>
            <w:vAlign w:val="top"/>
            <w:tcMar>
              <w:top w:w="40" w:type="dxa"/>
              <w:start w:w="40" w:type="dxa"/>
              <w:bottom w:w="40" w:type="dxa"/>
              <w:end w:w="40" w:type="dxa"/>
            </w:tcMar>
          </w:tcPr>
          <w:p>
            <w:pPr>
              <w:spacing w:before="0" w:after="0"/>
            </w:pPr>
            <w:r/>
            <w:r>
              <w:rPr>
                <w:rFonts w:ascii="Aptos" w:hAnsi="Aptos"/>
                <w:b w:val="0"/>
                <w:sz w:val="14"/>
              </w:rPr>
              <w:t>Arm-, Kleidungs-, Haar- und Körpergriffe bearbeiten</w:t>
            </w:r>
          </w:p>
        </w:tc>
        <w:tc>
          <w:tcPr>
            <w:tcW w:type="dxa" w:w="4800"/>
            <w:vAlign w:val="top"/>
            <w:tcMar>
              <w:top w:w="40" w:type="dxa"/>
              <w:start w:w="40" w:type="dxa"/>
              <w:bottom w:w="40" w:type="dxa"/>
              <w:end w:w="40" w:type="dxa"/>
            </w:tcMar>
          </w:tcPr>
          <w:p>
            <w:pPr>
              <w:spacing w:before="0" w:after="0"/>
            </w:pPr>
            <w:r/>
            <w:r>
              <w:rPr>
                <w:rFonts w:ascii="Aptos" w:hAnsi="Aptos"/>
                <w:b w:val="0"/>
                <w:sz w:val="14"/>
              </w:rPr>
              <w:t>Mindestens Armgriff plus ein bis zwei ausgewählte Varianten aus Kleidungsgriff, Haargriff oder einfacher frontaler/rückwärtiger Umklammerung.</w:t>
            </w:r>
          </w:p>
        </w:tc>
        <w:tc>
          <w:tcPr>
            <w:tcW w:type="dxa" w:w="4800"/>
            <w:vAlign w:val="top"/>
            <w:tcMar>
              <w:top w:w="40" w:type="dxa"/>
              <w:start w:w="40" w:type="dxa"/>
              <w:bottom w:w="40" w:type="dxa"/>
              <w:end w:w="40" w:type="dxa"/>
            </w:tcMar>
          </w:tcPr>
          <w:p>
            <w:pPr>
              <w:spacing w:before="0" w:after="0"/>
            </w:pPr>
            <w:r/>
            <w:r>
              <w:rPr>
                <w:rFonts w:ascii="Aptos" w:hAnsi="Aptos"/>
                <w:b w:val="0"/>
                <w:sz w:val="14"/>
              </w:rPr>
              <w:t>Auswahl nach Relevanz und Zeit. Kein Anspruch, alle Halteformen gleich tief abzudecken.</w:t>
            </w:r>
          </w:p>
        </w:tc>
      </w:tr>
      <w:tr>
        <w:trPr>
          <w:cantSplit/>
        </w:trPr>
        <w:tc>
          <w:tcPr>
            <w:tcW w:type="dxa" w:w="1500"/>
            <w:vAlign w:val="top"/>
            <w:tcMar>
              <w:top w:w="40" w:type="dxa"/>
              <w:start w:w="40" w:type="dxa"/>
              <w:bottom w:w="40" w:type="dxa"/>
              <w:end w:w="40" w:type="dxa"/>
            </w:tcMar>
          </w:tcPr>
          <w:p>
            <w:pPr>
              <w:spacing w:before="0" w:after="0"/>
            </w:pPr>
            <w:r/>
            <w:r>
              <w:rPr>
                <w:rFonts w:ascii="Aptos" w:hAnsi="Aptos"/>
                <w:b/>
                <w:sz w:val="14"/>
              </w:rPr>
              <w:t>SV6</w:t>
            </w:r>
          </w:p>
        </w:tc>
        <w:tc>
          <w:tcPr>
            <w:tcW w:type="dxa" w:w="3000"/>
            <w:vAlign w:val="top"/>
            <w:tcMar>
              <w:top w:w="40" w:type="dxa"/>
              <w:start w:w="40" w:type="dxa"/>
              <w:bottom w:w="40" w:type="dxa"/>
              <w:end w:w="40" w:type="dxa"/>
            </w:tcMar>
          </w:tcPr>
          <w:p>
            <w:pPr>
              <w:spacing w:before="0" w:after="0"/>
            </w:pPr>
            <w:r/>
            <w:r>
              <w:rPr>
                <w:rFonts w:ascii="Aptos" w:hAnsi="Aptos"/>
                <w:b w:val="0"/>
                <w:sz w:val="14"/>
              </w:rPr>
              <w:t>Wandfixierung und sexualisierte Nahdistanz unterbrechen</w:t>
            </w:r>
          </w:p>
        </w:tc>
        <w:tc>
          <w:tcPr>
            <w:tcW w:type="dxa" w:w="4800"/>
            <w:vAlign w:val="top"/>
            <w:tcMar>
              <w:top w:w="40" w:type="dxa"/>
              <w:start w:w="40" w:type="dxa"/>
              <w:bottom w:w="40" w:type="dxa"/>
              <w:end w:w="40" w:type="dxa"/>
            </w:tcMar>
          </w:tcPr>
          <w:p>
            <w:pPr>
              <w:spacing w:before="0" w:after="0"/>
            </w:pPr>
            <w:r/>
            <w:r>
              <w:rPr>
                <w:rFonts w:ascii="Aptos" w:hAnsi="Aptos"/>
                <w:b w:val="0"/>
                <w:sz w:val="14"/>
              </w:rPr>
              <w:t>Atem- und Bewegungsraum schaffen; Drucklinie/Winkel verändern; Fixierung verlassen; sexualisierter Zugriff nur technisch/symbolisch.</w:t>
            </w:r>
          </w:p>
        </w:tc>
        <w:tc>
          <w:tcPr>
            <w:tcW w:type="dxa" w:w="4800"/>
            <w:vAlign w:val="top"/>
            <w:tcMar>
              <w:top w:w="40" w:type="dxa"/>
              <w:start w:w="40" w:type="dxa"/>
              <w:bottom w:w="40" w:type="dxa"/>
              <w:end w:w="40" w:type="dxa"/>
            </w:tcMar>
          </w:tcPr>
          <w:p>
            <w:pPr>
              <w:spacing w:before="0" w:after="0"/>
            </w:pPr>
            <w:r/>
            <w:r>
              <w:rPr>
                <w:rFonts w:ascii="Aptos" w:hAnsi="Aptos"/>
                <w:b w:val="0"/>
                <w:sz w:val="14"/>
              </w:rPr>
              <w:t>G4 ist verbindlicher Kern. G5 wird je nach Übungszeit in E5 oder E8 angebunden.</w:t>
            </w:r>
          </w:p>
        </w:tc>
      </w:tr>
      <w:tr>
        <w:trPr>
          <w:cantSplit/>
        </w:trPr>
        <w:tc>
          <w:tcPr>
            <w:tcW w:type="dxa" w:w="1500"/>
            <w:vAlign w:val="top"/>
            <w:tcMar>
              <w:top w:w="40" w:type="dxa"/>
              <w:start w:w="40" w:type="dxa"/>
              <w:bottom w:w="40" w:type="dxa"/>
              <w:end w:w="40" w:type="dxa"/>
            </w:tcMar>
          </w:tcPr>
          <w:p>
            <w:pPr>
              <w:spacing w:before="0" w:after="0"/>
            </w:pPr>
            <w:r/>
            <w:r>
              <w:rPr>
                <w:rFonts w:ascii="Aptos" w:hAnsi="Aptos"/>
                <w:b/>
                <w:sz w:val="14"/>
              </w:rPr>
              <w:t>SV7</w:t>
            </w:r>
          </w:p>
        </w:tc>
        <w:tc>
          <w:tcPr>
            <w:tcW w:type="dxa" w:w="3000"/>
            <w:vAlign w:val="top"/>
            <w:tcMar>
              <w:top w:w="40" w:type="dxa"/>
              <w:start w:w="40" w:type="dxa"/>
              <w:bottom w:w="40" w:type="dxa"/>
              <w:end w:w="40" w:type="dxa"/>
            </w:tcMar>
          </w:tcPr>
          <w:p>
            <w:pPr>
              <w:spacing w:before="0" w:after="0"/>
            </w:pPr>
            <w:r/>
            <w:r>
              <w:rPr>
                <w:rFonts w:ascii="Aptos" w:hAnsi="Aptos"/>
                <w:b w:val="0"/>
                <w:sz w:val="14"/>
              </w:rPr>
              <w:t>Bodenlage schützen, verbessern und verlassen</w:t>
            </w:r>
          </w:p>
        </w:tc>
        <w:tc>
          <w:tcPr>
            <w:tcW w:type="dxa" w:w="4800"/>
            <w:vAlign w:val="top"/>
            <w:tcMar>
              <w:top w:w="40" w:type="dxa"/>
              <w:start w:w="40" w:type="dxa"/>
              <w:bottom w:w="40" w:type="dxa"/>
              <w:end w:w="40" w:type="dxa"/>
            </w:tcMar>
          </w:tcPr>
          <w:p>
            <w:pPr>
              <w:spacing w:before="0" w:after="0"/>
            </w:pPr>
            <w:r/>
            <w:r>
              <w:rPr>
                <w:rFonts w:ascii="Aptos" w:hAnsi="Aptos"/>
                <w:b w:val="0"/>
                <w:sz w:val="14"/>
              </w:rPr>
              <w:t>Kopf schützen; Beine/Hüfte für Distanz und Winkel nutzen; Lage verbessern; sicher aufstehen oder andere körperliche Fluchtoption schaffen.</w:t>
            </w:r>
          </w:p>
        </w:tc>
        <w:tc>
          <w:tcPr>
            <w:tcW w:type="dxa" w:w="4800"/>
            <w:vAlign w:val="top"/>
            <w:tcMar>
              <w:top w:w="40" w:type="dxa"/>
              <w:start w:w="40" w:type="dxa"/>
              <w:bottom w:w="40" w:type="dxa"/>
              <w:end w:w="40" w:type="dxa"/>
            </w:tcMar>
          </w:tcPr>
          <w:p>
            <w:pPr>
              <w:spacing w:before="0" w:after="0"/>
            </w:pPr>
            <w:r/>
            <w:r>
              <w:rPr>
                <w:rFonts w:ascii="Aptos" w:hAnsi="Aptos"/>
                <w:b w:val="0"/>
                <w:sz w:val="14"/>
              </w:rPr>
              <w:t>Bodenkompetenz separat aufbauen, bevor sie in G7/G8 eingebettet wird.</w:t>
            </w:r>
          </w:p>
        </w:tc>
      </w:tr>
      <w:tr>
        <w:trPr>
          <w:cantSplit/>
        </w:trPr>
        <w:tc>
          <w:tcPr>
            <w:tcW w:type="dxa" w:w="1500"/>
            <w:vAlign w:val="top"/>
            <w:tcMar>
              <w:top w:w="40" w:type="dxa"/>
              <w:start w:w="40" w:type="dxa"/>
              <w:bottom w:w="40" w:type="dxa"/>
              <w:end w:w="40" w:type="dxa"/>
            </w:tcMar>
          </w:tcPr>
          <w:p>
            <w:pPr>
              <w:spacing w:before="0" w:after="0"/>
            </w:pPr>
            <w:r/>
            <w:r>
              <w:rPr>
                <w:rFonts w:ascii="Aptos" w:hAnsi="Aptos"/>
                <w:b/>
                <w:sz w:val="14"/>
              </w:rPr>
              <w:t>SV8</w:t>
            </w:r>
          </w:p>
        </w:tc>
        <w:tc>
          <w:tcPr>
            <w:tcW w:type="dxa" w:w="3000"/>
            <w:vAlign w:val="top"/>
            <w:tcMar>
              <w:top w:w="40" w:type="dxa"/>
              <w:start w:w="40" w:type="dxa"/>
              <w:bottom w:w="40" w:type="dxa"/>
              <w:end w:w="40" w:type="dxa"/>
            </w:tcMar>
          </w:tcPr>
          <w:p>
            <w:pPr>
              <w:spacing w:before="0" w:after="0"/>
            </w:pPr>
            <w:r/>
            <w:r>
              <w:rPr>
                <w:rFonts w:ascii="Aptos" w:hAnsi="Aptos"/>
                <w:b w:val="0"/>
                <w:sz w:val="14"/>
              </w:rPr>
              <w:t>Physische Ausstiegskette und Strategiewechsel</w:t>
            </w:r>
          </w:p>
        </w:tc>
        <w:tc>
          <w:tcPr>
            <w:tcW w:type="dxa" w:w="4800"/>
            <w:vAlign w:val="top"/>
            <w:tcMar>
              <w:top w:w="40" w:type="dxa"/>
              <w:start w:w="40" w:type="dxa"/>
              <w:bottom w:w="40" w:type="dxa"/>
              <w:end w:w="40" w:type="dxa"/>
            </w:tcMar>
          </w:tcPr>
          <w:p>
            <w:pPr>
              <w:spacing w:before="0" w:after="0"/>
            </w:pPr>
            <w:r/>
            <w:r>
              <w:rPr>
                <w:rFonts w:ascii="Aptos" w:hAnsi="Aptos"/>
                <w:b w:val="0"/>
                <w:sz w:val="14"/>
              </w:rPr>
              <w:t>Schützen → Griffansatz vermeiden bzw. Kontakt/Griff lösen oder Wirkung erzeugen → Bewegungsfähigkeit und Distanz herstellen.</w:t>
            </w:r>
          </w:p>
        </w:tc>
        <w:tc>
          <w:tcPr>
            <w:tcW w:type="dxa" w:w="4800"/>
            <w:vAlign w:val="top"/>
            <w:tcMar>
              <w:top w:w="40" w:type="dxa"/>
              <w:start w:w="40" w:type="dxa"/>
              <w:bottom w:w="40" w:type="dxa"/>
              <w:end w:w="40" w:type="dxa"/>
            </w:tcMar>
          </w:tcPr>
          <w:p>
            <w:pPr>
              <w:spacing w:before="0" w:after="0"/>
            </w:pPr>
            <w:r/>
            <w:r>
              <w:rPr>
                <w:rFonts w:ascii="Aptos" w:hAnsi="Aptos"/>
                <w:b w:val="0"/>
                <w:sz w:val="14"/>
              </w:rPr>
              <w:t>Flucht, Hilfe und Nachsorge werden über GV/SB/Q referenziert und nicht in der SV-Zeile dupliziert.</w:t>
            </w:r>
          </w:p>
        </w:tc>
      </w:tr>
      <w:tr>
        <w:trPr>
          <w:cantSplit/>
        </w:trPr>
        <w:tc>
          <w:tcPr>
            <w:tcW w:type="dxa" w:w="1500"/>
            <w:vAlign w:val="top"/>
            <w:tcMar>
              <w:top w:w="40" w:type="dxa"/>
              <w:start w:w="40" w:type="dxa"/>
              <w:bottom w:w="40" w:type="dxa"/>
              <w:end w:w="40" w:type="dxa"/>
            </w:tcMar>
          </w:tcPr>
          <w:p>
            <w:pPr>
              <w:spacing w:before="0" w:after="0"/>
            </w:pPr>
            <w:r/>
            <w:r>
              <w:rPr>
                <w:rFonts w:ascii="Aptos" w:hAnsi="Aptos"/>
                <w:b/>
                <w:sz w:val="14"/>
              </w:rPr>
              <w:t>SV9</w:t>
            </w:r>
          </w:p>
        </w:tc>
        <w:tc>
          <w:tcPr>
            <w:tcW w:type="dxa" w:w="3000"/>
            <w:vAlign w:val="top"/>
            <w:tcMar>
              <w:top w:w="40" w:type="dxa"/>
              <w:start w:w="40" w:type="dxa"/>
              <w:bottom w:w="40" w:type="dxa"/>
              <w:end w:w="40" w:type="dxa"/>
            </w:tcMar>
          </w:tcPr>
          <w:p>
            <w:pPr>
              <w:spacing w:before="0" w:after="0"/>
            </w:pPr>
            <w:r/>
            <w:r>
              <w:rPr>
                <w:rFonts w:ascii="Aptos" w:hAnsi="Aptos"/>
                <w:b w:val="0"/>
                <w:sz w:val="14"/>
              </w:rPr>
              <w:t>G7/G8: ausgewählte Fixierungs-, Entkleidungs- und vergewaltigungsnahe Zwangslagen</w:t>
            </w:r>
          </w:p>
        </w:tc>
        <w:tc>
          <w:tcPr>
            <w:tcW w:type="dxa" w:w="4800"/>
            <w:vAlign w:val="top"/>
            <w:tcMar>
              <w:top w:w="40" w:type="dxa"/>
              <w:start w:w="40" w:type="dxa"/>
              <w:bottom w:w="40" w:type="dxa"/>
              <w:end w:w="40" w:type="dxa"/>
            </w:tcMar>
          </w:tcPr>
          <w:p>
            <w:pPr>
              <w:spacing w:before="0" w:after="0"/>
            </w:pPr>
            <w:r/>
            <w:r>
              <w:rPr>
                <w:rFonts w:ascii="Aptos" w:hAnsi="Aptos"/>
                <w:b w:val="0"/>
                <w:sz w:val="14"/>
              </w:rPr>
              <w:t>Zwei ausgewählte Positionsfamilien: stehend/Wand und Boden; Fixierung bzw. symbolischer Entkleidungsversuch; bekannte Prinzipien verbinden.</w:t>
            </w:r>
          </w:p>
        </w:tc>
        <w:tc>
          <w:tcPr>
            <w:tcW w:type="dxa" w:w="4800"/>
            <w:vAlign w:val="top"/>
            <w:tcMar>
              <w:top w:w="40" w:type="dxa"/>
              <w:start w:w="40" w:type="dxa"/>
              <w:bottom w:w="40" w:type="dxa"/>
              <w:end w:w="40" w:type="dxa"/>
            </w:tcMar>
          </w:tcPr>
          <w:p>
            <w:pPr>
              <w:spacing w:before="0" w:after="0"/>
            </w:pPr>
            <w:r/>
            <w:r>
              <w:rPr>
                <w:rFonts w:ascii="Aptos" w:hAnsi="Aptos"/>
                <w:b w:val="0"/>
                <w:sz w:val="14"/>
              </w:rPr>
              <w:t>Keine reale Entkleidung, keine intimen Kontakte, keine realistische Vergewaltigungsinszenierung; Ziel P2 in ausgewählten Lagen.</w:t>
            </w:r>
          </w:p>
        </w:tc>
      </w:tr>
    </w:tbl>
    <w:tbl>
      <w:tblPr>
        <w:tblStyle w:val="TableGrid"/>
        <w:tblW w:type="pct" w:w="5000"/>
        <w:jc w:val="center"/>
        <w:tblLook w:firstColumn="1" w:firstRow="1" w:lastColumn="0" w:lastRow="0" w:noHBand="0" w:noVBand="1" w:val="04A0"/>
        <w:tblLayout w:type="fixed"/>
      </w:tblPr>
      <w:tblGrid>
        <w:gridCol w:w="2200"/>
        <w:gridCol w:w="600"/>
        <w:gridCol w:w="1200"/>
        <w:gridCol w:w="2900"/>
        <w:gridCol w:w="1500"/>
        <w:gridCol w:w="1500"/>
        <w:gridCol w:w="1500"/>
        <w:gridCol w:w="1500"/>
        <w:gridCol w:w="1500"/>
        <w:gridCol w:w="1500"/>
        <w:gridCol w:w="1500"/>
        <w:gridCol w:w="1500"/>
        <w:gridCol w:w="1500"/>
        <w:gridCol w:w="1500"/>
      </w:tblGrid>
      <w:tr>
        <w:trPr>
          <w:tblHeader w:val="true"/>
        </w:trPr>
        <w:tc>
          <w:tcPr>
            <w:tcW w:type="dxa" w:w="2200"/>
            <w:vAlign w:val="top"/>
            <w:shd w:fill="FCE4D6"/>
            <w:tcMar>
              <w:top w:w="50" w:type="dxa"/>
              <w:start w:w="50" w:type="dxa"/>
              <w:bottom w:w="50" w:type="dxa"/>
              <w:end w:w="50" w:type="dxa"/>
            </w:tcMar>
          </w:tcPr>
          <w:p>
            <w:pPr>
              <w:spacing w:before="0" w:after="0"/>
              <w:jc w:val="center"/>
            </w:pPr>
            <w:r/>
            <w:r>
              <w:rPr>
                <w:rFonts w:ascii="Aptos" w:hAnsi="Aptos"/>
                <w:b/>
                <w:sz w:val="15"/>
              </w:rPr>
              <w:t>ID / physische Kompetenz</w:t>
            </w:r>
          </w:p>
        </w:tc>
        <w:tc>
          <w:tcPr>
            <w:tcW w:type="dxa" w:w="600"/>
            <w:vAlign w:val="top"/>
            <w:shd w:fill="FCE4D6"/>
            <w:tcMar>
              <w:top w:w="50" w:type="dxa"/>
              <w:start w:w="50" w:type="dxa"/>
              <w:bottom w:w="50" w:type="dxa"/>
              <w:end w:w="50" w:type="dxa"/>
            </w:tcMar>
          </w:tcPr>
          <w:p>
            <w:pPr>
              <w:spacing w:before="0" w:after="0"/>
              <w:jc w:val="center"/>
            </w:pPr>
            <w:r/>
            <w:r>
              <w:rPr>
                <w:rFonts w:ascii="Aptos" w:hAnsi="Aptos"/>
                <w:b/>
                <w:sz w:val="15"/>
              </w:rPr>
              <w:t>Prio</w:t>
            </w:r>
          </w:p>
        </w:tc>
        <w:tc>
          <w:tcPr>
            <w:tcW w:type="dxa" w:w="1200"/>
            <w:vAlign w:val="top"/>
            <w:shd w:fill="FCE4D6"/>
            <w:tcMar>
              <w:top w:w="50" w:type="dxa"/>
              <w:start w:w="50" w:type="dxa"/>
              <w:bottom w:w="50" w:type="dxa"/>
              <w:end w:w="50" w:type="dxa"/>
            </w:tcMar>
          </w:tcPr>
          <w:p>
            <w:pPr>
              <w:spacing w:before="0" w:after="0"/>
              <w:jc w:val="center"/>
            </w:pPr>
            <w:r/>
            <w:r>
              <w:rPr>
                <w:rFonts w:ascii="Aptos" w:hAnsi="Aptos"/>
                <w:b/>
                <w:sz w:val="15"/>
              </w:rPr>
              <w:t>Gefahrenbezug /</w:t>
              <w:br/>
              <w:t>Ziel-Praxisniveau</w:t>
            </w:r>
          </w:p>
        </w:tc>
        <w:tc>
          <w:tcPr>
            <w:tcW w:type="dxa" w:w="2900"/>
            <w:vAlign w:val="top"/>
            <w:shd w:fill="FCE4D6"/>
            <w:tcMar>
              <w:top w:w="50" w:type="dxa"/>
              <w:start w:w="50" w:type="dxa"/>
              <w:bottom w:w="50" w:type="dxa"/>
              <w:end w:w="50" w:type="dxa"/>
            </w:tcMar>
          </w:tcPr>
          <w:p>
            <w:pPr>
              <w:spacing w:before="0" w:after="0"/>
              <w:jc w:val="center"/>
            </w:pPr>
            <w:r/>
            <w:r>
              <w:rPr>
                <w:rFonts w:ascii="Aptos" w:hAnsi="Aptos"/>
                <w:b/>
                <w:sz w:val="15"/>
              </w:rPr>
              <w:t>Vorherige physische Basis /</w:t>
              <w:br/>
              <w:t>Querverweise</w:t>
            </w:r>
          </w:p>
        </w:tc>
        <w:tc>
          <w:tcPr>
            <w:tcW w:type="dxa" w:w="1500"/>
            <w:vAlign w:val="top"/>
            <w:shd w:fill="FCE4D6"/>
            <w:tcMar>
              <w:top w:w="50" w:type="dxa"/>
              <w:start w:w="50" w:type="dxa"/>
              <w:bottom w:w="50" w:type="dxa"/>
              <w:end w:w="50" w:type="dxa"/>
            </w:tcMar>
          </w:tcPr>
          <w:p>
            <w:pPr>
              <w:spacing w:before="0" w:after="0"/>
              <w:jc w:val="center"/>
            </w:pPr>
            <w:r/>
            <w:r>
              <w:rPr>
                <w:rFonts w:ascii="Aptos" w:hAnsi="Aptos"/>
                <w:b/>
                <w:sz w:val="15"/>
              </w:rPr>
              <w:t>E1</w:t>
            </w:r>
          </w:p>
        </w:tc>
        <w:tc>
          <w:tcPr>
            <w:tcW w:type="dxa" w:w="1500"/>
            <w:vAlign w:val="top"/>
            <w:shd w:fill="FCE4D6"/>
            <w:tcMar>
              <w:top w:w="50" w:type="dxa"/>
              <w:start w:w="50" w:type="dxa"/>
              <w:bottom w:w="50" w:type="dxa"/>
              <w:end w:w="50" w:type="dxa"/>
            </w:tcMar>
          </w:tcPr>
          <w:p>
            <w:pPr>
              <w:spacing w:before="0" w:after="0"/>
              <w:jc w:val="center"/>
            </w:pPr>
            <w:r/>
            <w:r>
              <w:rPr>
                <w:rFonts w:ascii="Aptos" w:hAnsi="Aptos"/>
                <w:b/>
                <w:sz w:val="15"/>
              </w:rPr>
              <w:t>E2</w:t>
            </w:r>
          </w:p>
        </w:tc>
        <w:tc>
          <w:tcPr>
            <w:tcW w:type="dxa" w:w="1500"/>
            <w:vAlign w:val="top"/>
            <w:shd w:fill="FCE4D6"/>
            <w:tcMar>
              <w:top w:w="50" w:type="dxa"/>
              <w:start w:w="50" w:type="dxa"/>
              <w:bottom w:w="50" w:type="dxa"/>
              <w:end w:w="50" w:type="dxa"/>
            </w:tcMar>
          </w:tcPr>
          <w:p>
            <w:pPr>
              <w:spacing w:before="0" w:after="0"/>
              <w:jc w:val="center"/>
            </w:pPr>
            <w:r/>
            <w:r>
              <w:rPr>
                <w:rFonts w:ascii="Aptos" w:hAnsi="Aptos"/>
                <w:b/>
                <w:sz w:val="15"/>
              </w:rPr>
              <w:t>E3</w:t>
            </w:r>
          </w:p>
        </w:tc>
        <w:tc>
          <w:tcPr>
            <w:tcW w:type="dxa" w:w="1500"/>
            <w:vAlign w:val="top"/>
            <w:shd w:fill="FCE4D6"/>
            <w:tcMar>
              <w:top w:w="50" w:type="dxa"/>
              <w:start w:w="50" w:type="dxa"/>
              <w:bottom w:w="50" w:type="dxa"/>
              <w:end w:w="50" w:type="dxa"/>
            </w:tcMar>
          </w:tcPr>
          <w:p>
            <w:pPr>
              <w:spacing w:before="0" w:after="0"/>
              <w:jc w:val="center"/>
            </w:pPr>
            <w:r/>
            <w:r>
              <w:rPr>
                <w:rFonts w:ascii="Aptos" w:hAnsi="Aptos"/>
                <w:b/>
                <w:sz w:val="15"/>
              </w:rPr>
              <w:t>E4</w:t>
            </w:r>
          </w:p>
        </w:tc>
        <w:tc>
          <w:tcPr>
            <w:tcW w:type="dxa" w:w="1500"/>
            <w:vAlign w:val="top"/>
            <w:shd w:fill="FCE4D6"/>
            <w:tcMar>
              <w:top w:w="50" w:type="dxa"/>
              <w:start w:w="50" w:type="dxa"/>
              <w:bottom w:w="50" w:type="dxa"/>
              <w:end w:w="50" w:type="dxa"/>
            </w:tcMar>
          </w:tcPr>
          <w:p>
            <w:pPr>
              <w:spacing w:before="0" w:after="0"/>
              <w:jc w:val="center"/>
            </w:pPr>
            <w:r/>
            <w:r>
              <w:rPr>
                <w:rFonts w:ascii="Aptos" w:hAnsi="Aptos"/>
                <w:b/>
                <w:sz w:val="15"/>
              </w:rPr>
              <w:t>E5</w:t>
            </w:r>
          </w:p>
        </w:tc>
        <w:tc>
          <w:tcPr>
            <w:tcW w:type="dxa" w:w="1500"/>
            <w:vAlign w:val="top"/>
            <w:shd w:fill="FCE4D6"/>
            <w:tcMar>
              <w:top w:w="50" w:type="dxa"/>
              <w:start w:w="50" w:type="dxa"/>
              <w:bottom w:w="50" w:type="dxa"/>
              <w:end w:w="50" w:type="dxa"/>
            </w:tcMar>
          </w:tcPr>
          <w:p>
            <w:pPr>
              <w:spacing w:before="0" w:after="0"/>
              <w:jc w:val="center"/>
            </w:pPr>
            <w:r/>
            <w:r>
              <w:rPr>
                <w:rFonts w:ascii="Aptos" w:hAnsi="Aptos"/>
                <w:b/>
                <w:sz w:val="15"/>
              </w:rPr>
              <w:t>E6</w:t>
            </w:r>
          </w:p>
        </w:tc>
        <w:tc>
          <w:tcPr>
            <w:tcW w:type="dxa" w:w="1500"/>
            <w:vAlign w:val="top"/>
            <w:shd w:fill="FCE4D6"/>
            <w:tcMar>
              <w:top w:w="50" w:type="dxa"/>
              <w:start w:w="50" w:type="dxa"/>
              <w:bottom w:w="50" w:type="dxa"/>
              <w:end w:w="50" w:type="dxa"/>
            </w:tcMar>
          </w:tcPr>
          <w:p>
            <w:pPr>
              <w:spacing w:before="0" w:after="0"/>
              <w:jc w:val="center"/>
            </w:pPr>
            <w:r/>
            <w:r>
              <w:rPr>
                <w:rFonts w:ascii="Aptos" w:hAnsi="Aptos"/>
                <w:b/>
                <w:sz w:val="15"/>
              </w:rPr>
              <w:t>E7</w:t>
            </w:r>
          </w:p>
        </w:tc>
        <w:tc>
          <w:tcPr>
            <w:tcW w:type="dxa" w:w="1500"/>
            <w:vAlign w:val="top"/>
            <w:shd w:fill="FCE4D6"/>
            <w:tcMar>
              <w:top w:w="50" w:type="dxa"/>
              <w:start w:w="50" w:type="dxa"/>
              <w:bottom w:w="50" w:type="dxa"/>
              <w:end w:w="50" w:type="dxa"/>
            </w:tcMar>
          </w:tcPr>
          <w:p>
            <w:pPr>
              <w:spacing w:before="0" w:after="0"/>
              <w:jc w:val="center"/>
            </w:pPr>
            <w:r/>
            <w:r>
              <w:rPr>
                <w:rFonts w:ascii="Aptos" w:hAnsi="Aptos"/>
                <w:b/>
                <w:sz w:val="15"/>
              </w:rPr>
              <w:t>E8</w:t>
            </w:r>
          </w:p>
        </w:tc>
        <w:tc>
          <w:tcPr>
            <w:tcW w:type="dxa" w:w="1500"/>
            <w:vAlign w:val="top"/>
            <w:shd w:fill="FCE4D6"/>
            <w:tcMar>
              <w:top w:w="50" w:type="dxa"/>
              <w:start w:w="50" w:type="dxa"/>
              <w:bottom w:w="50" w:type="dxa"/>
              <w:end w:w="50" w:type="dxa"/>
            </w:tcMar>
          </w:tcPr>
          <w:p>
            <w:pPr>
              <w:spacing w:before="0" w:after="0"/>
              <w:jc w:val="center"/>
            </w:pPr>
            <w:r/>
            <w:r>
              <w:rPr>
                <w:rFonts w:ascii="Aptos" w:hAnsi="Aptos"/>
                <w:b/>
                <w:sz w:val="15"/>
              </w:rPr>
              <w:t>E9</w:t>
            </w:r>
          </w:p>
        </w:tc>
        <w:tc>
          <w:tcPr>
            <w:tcW w:type="dxa" w:w="1500"/>
            <w:vAlign w:val="top"/>
            <w:shd w:fill="FCE4D6"/>
            <w:tcMar>
              <w:top w:w="50" w:type="dxa"/>
              <w:start w:w="50" w:type="dxa"/>
              <w:bottom w:w="50" w:type="dxa"/>
              <w:end w:w="50" w:type="dxa"/>
            </w:tcMar>
          </w:tcPr>
          <w:p>
            <w:pPr>
              <w:spacing w:before="0" w:after="0"/>
              <w:jc w:val="center"/>
            </w:pPr>
            <w:r/>
            <w:r>
              <w:rPr>
                <w:rFonts w:ascii="Aptos" w:hAnsi="Aptos"/>
                <w:b/>
                <w:sz w:val="15"/>
              </w:rPr>
              <w:t>E10</w:t>
            </w:r>
          </w:p>
        </w:tc>
      </w:tr>
      <w:tr>
        <w:trPr>
          <w:cantSplit/>
        </w:trPr>
        <w:tc>
          <w:tcPr>
            <w:tcW w:type="dxa" w:w="2200"/>
            <w:vAlign w:val="top"/>
            <w:tcMar>
              <w:top w:w="40" w:type="dxa"/>
              <w:start w:w="40" w:type="dxa"/>
              <w:bottom w:w="40" w:type="dxa"/>
              <w:end w:w="40" w:type="dxa"/>
            </w:tcMar>
          </w:tcPr>
          <w:p>
            <w:pPr>
              <w:spacing w:before="0" w:after="0"/>
            </w:pPr>
            <w:r/>
            <w:r>
              <w:rPr>
                <w:rFonts w:ascii="Aptos" w:hAnsi="Aptos"/>
                <w:b/>
                <w:sz w:val="12"/>
              </w:rPr>
              <w:t>SV1</w:t>
              <w:br/>
              <w:t>Schutz, Gleichgewicht, Körpermechanik und Wirkung</w:t>
            </w:r>
          </w:p>
        </w:tc>
        <w:tc>
          <w:tcPr>
            <w:tcW w:type="dxa" w:w="600"/>
            <w:vAlign w:val="top"/>
            <w:tcMar>
              <w:top w:w="40" w:type="dxa"/>
              <w:start w:w="40" w:type="dxa"/>
              <w:bottom w:w="40" w:type="dxa"/>
              <w:end w:w="40" w:type="dxa"/>
            </w:tcMar>
          </w:tcPr>
          <w:p>
            <w:pPr>
              <w:spacing w:before="0" w:after="0"/>
            </w:pPr>
            <w:r/>
            <w:r>
              <w:rPr>
                <w:rFonts w:ascii="Aptos" w:hAnsi="Aptos"/>
                <w:b w:val="0"/>
                <w:sz w:val="12"/>
              </w:rPr>
              <w:t>A</w:t>
            </w:r>
          </w:p>
        </w:tc>
        <w:tc>
          <w:tcPr>
            <w:tcW w:type="dxa" w:w="1200"/>
            <w:vAlign w:val="top"/>
            <w:tcMar>
              <w:top w:w="40" w:type="dxa"/>
              <w:start w:w="40" w:type="dxa"/>
              <w:bottom w:w="40" w:type="dxa"/>
              <w:end w:w="40" w:type="dxa"/>
            </w:tcMar>
          </w:tcPr>
          <w:p>
            <w:pPr>
              <w:spacing w:before="0" w:after="0"/>
            </w:pPr>
            <w:r/>
            <w:r>
              <w:rPr>
                <w:rFonts w:ascii="Aptos" w:hAnsi="Aptos"/>
                <w:b w:val="0"/>
                <w:sz w:val="12"/>
              </w:rPr>
              <w:t>P3–P4</w:t>
            </w:r>
          </w:p>
        </w:tc>
        <w:tc>
          <w:tcPr>
            <w:tcW w:type="dxa" w:w="2900"/>
            <w:vAlign w:val="top"/>
            <w:tcMar>
              <w:top w:w="40" w:type="dxa"/>
              <w:start w:w="40" w:type="dxa"/>
              <w:bottom w:w="40" w:type="dxa"/>
              <w:end w:w="40" w:type="dxa"/>
            </w:tcMar>
          </w:tcPr>
          <w:p>
            <w:pPr>
              <w:spacing w:before="0" w:after="0"/>
            </w:pPr>
            <w:r/>
            <w:r>
              <w:rPr>
                <w:rFonts w:ascii="Aptos" w:hAnsi="Aptos"/>
                <w:b w:val="0"/>
                <w:sz w:val="12"/>
              </w:rPr>
              <w:t>SB1 R1; GV4 R1. Querverweise: GV5, SB5.</w:t>
            </w:r>
          </w:p>
        </w:tc>
        <w:tc>
          <w:tcPr>
            <w:tcW w:type="dxa" w:w="1500"/>
            <w:vAlign w:val="top"/>
            <w:tcMar>
              <w:top w:w="40" w:type="dxa"/>
              <w:start w:w="40" w:type="dxa"/>
              <w:bottom w:w="40" w:type="dxa"/>
              <w:end w:w="40" w:type="dxa"/>
            </w:tcMar>
          </w:tcPr>
          <w:p>
            <w:pPr>
              <w:spacing w:before="0" w:after="0"/>
            </w:pPr>
            <w:r/>
            <w:r>
              <w:rPr>
                <w:rFonts w:ascii="Aptos" w:hAnsi="Aptos"/>
                <w:b w:val="0"/>
                <w:sz w:val="12"/>
              </w:rPr>
              <w:t>I: Kopf/Hals/Körpermitte schützen; Gleichgewicht, Schritt und Körperdrehung nutzen.</w:t>
            </w:r>
          </w:p>
        </w:tc>
        <w:tc>
          <w:tcPr>
            <w:tcW w:type="dxa" w:w="1500"/>
            <w:vAlign w:val="top"/>
            <w:tcMar>
              <w:top w:w="40" w:type="dxa"/>
              <w:start w:w="40" w:type="dxa"/>
              <w:bottom w:w="40" w:type="dxa"/>
              <w:end w:w="40" w:type="dxa"/>
            </w:tcMar>
          </w:tcPr>
          <w:p>
            <w:pPr>
              <w:spacing w:before="0" w:after="0"/>
            </w:pPr>
            <w:r/>
            <w:r>
              <w:rPr>
                <w:rFonts w:ascii="Aptos" w:hAnsi="Aptos"/>
                <w:b w:val="0"/>
                <w:sz w:val="12"/>
              </w:rPr>
              <w:t>F: Körperstruktur bei Griffansatz und Kontaktunterbrechung erhalten.</w:t>
            </w:r>
          </w:p>
        </w:tc>
        <w:tc>
          <w:tcPr>
            <w:tcW w:type="dxa" w:w="1500"/>
            <w:vAlign w:val="top"/>
            <w:tcMar>
              <w:top w:w="40" w:type="dxa"/>
              <w:start w:w="40" w:type="dxa"/>
              <w:bottom w:w="40" w:type="dxa"/>
              <w:end w:w="40" w:type="dxa"/>
            </w:tcMar>
          </w:tcPr>
          <w:p>
            <w:pPr>
              <w:spacing w:before="0" w:after="0"/>
            </w:pPr>
            <w:r/>
            <w:r>
              <w:rPr>
                <w:rFonts w:ascii="Aptos" w:hAnsi="Aptos"/>
                <w:b w:val="0"/>
                <w:sz w:val="12"/>
              </w:rPr>
              <w:t>A: Schutz und Körpermechanik bei unerwünschter sexualisierter Berührung anwenden.</w:t>
            </w:r>
          </w:p>
        </w:tc>
        <w:tc>
          <w:tcPr>
            <w:tcW w:type="dxa" w:w="1500"/>
            <w:vAlign w:val="top"/>
            <w:tcMar>
              <w:top w:w="40" w:type="dxa"/>
              <w:start w:w="40" w:type="dxa"/>
              <w:bottom w:w="40" w:type="dxa"/>
              <w:end w:w="40" w:type="dxa"/>
            </w:tcMar>
          </w:tcPr>
          <w:p>
            <w:pPr>
              <w:spacing w:before="0" w:after="0"/>
            </w:pPr>
            <w:r/>
            <w:r>
              <w:rPr>
                <w:rFonts w:ascii="Aptos" w:hAnsi="Aptos"/>
                <w:b w:val="0"/>
                <w:sz w:val="12"/>
              </w:rPr>
              <w:t>V: Griffprinzipien und robuste Wirkung bei moderatem Widerstand.</w:t>
            </w:r>
          </w:p>
        </w:tc>
        <w:tc>
          <w:tcPr>
            <w:tcW w:type="dxa" w:w="1500"/>
            <w:vAlign w:val="top"/>
            <w:tcMar>
              <w:top w:w="40" w:type="dxa"/>
              <w:start w:w="40" w:type="dxa"/>
              <w:bottom w:w="40" w:type="dxa"/>
              <w:end w:w="40" w:type="dxa"/>
            </w:tcMar>
          </w:tcPr>
          <w:p>
            <w:pPr>
              <w:spacing w:before="0" w:after="0"/>
            </w:pPr>
            <w:r/>
            <w:r>
              <w:rPr>
                <w:rFonts w:ascii="Aptos" w:hAnsi="Aptos"/>
                <w:b w:val="0"/>
                <w:sz w:val="12"/>
              </w:rPr>
              <w:t>V: In Enge Atemraum, Winkel und grobmotorische Wirkung herstellen.</w:t>
            </w:r>
          </w:p>
        </w:tc>
        <w:tc>
          <w:tcPr>
            <w:tcW w:type="dxa" w:w="1500"/>
            <w:vAlign w:val="top"/>
            <w:tcMar>
              <w:top w:w="40" w:type="dxa"/>
              <w:start w:w="40" w:type="dxa"/>
              <w:bottom w:w="40" w:type="dxa"/>
              <w:end w:w="40" w:type="dxa"/>
            </w:tcMar>
          </w:tcPr>
          <w:p>
            <w:pPr>
              <w:spacing w:before="0" w:after="0"/>
            </w:pPr>
            <w:r/>
            <w:r>
              <w:rPr>
                <w:rFonts w:ascii="Aptos" w:hAnsi="Aptos"/>
                <w:b w:val="0"/>
                <w:sz w:val="12"/>
              </w:rPr>
              <w:t>V: Am Boden Kopf schützen sowie Hüfte und Beine funktional einsetzen.</w:t>
            </w:r>
          </w:p>
        </w:tc>
        <w:tc>
          <w:tcPr>
            <w:tcW w:type="dxa" w:w="1500"/>
            <w:vAlign w:val="top"/>
            <w:tcMar>
              <w:top w:w="40" w:type="dxa"/>
              <w:start w:w="40" w:type="dxa"/>
              <w:bottom w:w="40" w:type="dxa"/>
              <w:end w:w="40" w:type="dxa"/>
            </w:tcMar>
          </w:tcPr>
          <w:p>
            <w:pPr>
              <w:spacing w:before="0" w:after="0"/>
            </w:pPr>
            <w:r/>
            <w:r>
              <w:rPr>
                <w:rFonts w:ascii="Aptos" w:hAnsi="Aptos"/>
                <w:b w:val="0"/>
                <w:sz w:val="12"/>
              </w:rPr>
              <w:t>A: Bekannte Körperprinzipien im Partnerschaftskontext übertragen.</w:t>
            </w:r>
          </w:p>
        </w:tc>
        <w:tc>
          <w:tcPr>
            <w:tcW w:type="dxa" w:w="1500"/>
            <w:vAlign w:val="top"/>
            <w:tcMar>
              <w:top w:w="40" w:type="dxa"/>
              <w:start w:w="40" w:type="dxa"/>
              <w:bottom w:w="40" w:type="dxa"/>
              <w:end w:w="40" w:type="dxa"/>
            </w:tcMar>
          </w:tcPr>
          <w:p>
            <w:pPr>
              <w:spacing w:before="0" w:after="0"/>
            </w:pPr>
            <w:r/>
            <w:r>
              <w:rPr>
                <w:rFonts w:ascii="Aptos" w:hAnsi="Aptos"/>
                <w:b w:val="0"/>
                <w:sz w:val="12"/>
              </w:rPr>
              <w:t>V: Schutz und Wirkung in kontrollierten Fixierungspositionen verbinden.</w:t>
            </w:r>
          </w:p>
        </w:tc>
        <w:tc>
          <w:tcPr>
            <w:tcW w:type="dxa" w:w="1500"/>
            <w:vAlign w:val="top"/>
            <w:tcMar>
              <w:top w:w="40" w:type="dxa"/>
              <w:start w:w="40" w:type="dxa"/>
              <w:bottom w:w="40" w:type="dxa"/>
              <w:end w:w="40" w:type="dxa"/>
            </w:tcMar>
          </w:tcPr>
          <w:p>
            <w:pPr>
              <w:spacing w:before="0" w:after="0"/>
            </w:pPr>
            <w:r/>
            <w:r>
              <w:rPr>
                <w:rFonts w:ascii="Aptos" w:hAnsi="Aptos"/>
                <w:b w:val="0"/>
                <w:sz w:val="12"/>
              </w:rPr>
              <w:t>A: Grenzen körperlicher Wirkung und Anschluss an Hilfe/Nachsorge reflektieren.</w:t>
            </w:r>
          </w:p>
        </w:tc>
        <w:tc>
          <w:tcPr>
            <w:tcW w:type="dxa" w:w="1500"/>
            <w:vAlign w:val="top"/>
            <w:tcMar>
              <w:top w:w="40" w:type="dxa"/>
              <w:start w:w="40" w:type="dxa"/>
              <w:bottom w:w="40" w:type="dxa"/>
              <w:end w:w="40" w:type="dxa"/>
            </w:tcMar>
          </w:tcPr>
          <w:p>
            <w:pPr>
              <w:spacing w:before="0" w:after="0"/>
            </w:pPr>
            <w:r/>
            <w:r>
              <w:rPr>
                <w:rFonts w:ascii="Aptos" w:hAnsi="Aptos"/>
                <w:b w:val="0"/>
                <w:sz w:val="12"/>
              </w:rPr>
              <w:t>T: Körperprinzipien ohne vorgegebene Spezialtechnik auswählen.</w:t>
            </w:r>
          </w:p>
        </w:tc>
      </w:tr>
      <w:tr>
        <w:trPr>
          <w:cantSplit/>
        </w:trPr>
        <w:tc>
          <w:tcPr>
            <w:tcW w:type="dxa" w:w="2200"/>
            <w:vAlign w:val="top"/>
            <w:tcMar>
              <w:top w:w="40" w:type="dxa"/>
              <w:start w:w="40" w:type="dxa"/>
              <w:bottom w:w="40" w:type="dxa"/>
              <w:end w:w="40" w:type="dxa"/>
            </w:tcMar>
          </w:tcPr>
          <w:p>
            <w:pPr>
              <w:spacing w:before="0" w:after="0"/>
            </w:pPr>
            <w:r/>
            <w:r>
              <w:rPr>
                <w:rFonts w:ascii="Aptos" w:hAnsi="Aptos"/>
                <w:b/>
                <w:sz w:val="12"/>
              </w:rPr>
              <w:t>SV2</w:t>
              <w:br/>
              <w:t>Übergang G1→G2: Griffansatz vermeiden und Arme freihalten</w:t>
            </w:r>
          </w:p>
        </w:tc>
        <w:tc>
          <w:tcPr>
            <w:tcW w:type="dxa" w:w="600"/>
            <w:vAlign w:val="top"/>
            <w:tcMar>
              <w:top w:w="40" w:type="dxa"/>
              <w:start w:w="40" w:type="dxa"/>
              <w:bottom w:w="40" w:type="dxa"/>
              <w:end w:w="40" w:type="dxa"/>
            </w:tcMar>
          </w:tcPr>
          <w:p>
            <w:pPr>
              <w:spacing w:before="0" w:after="0"/>
            </w:pPr>
            <w:r/>
            <w:r>
              <w:rPr>
                <w:rFonts w:ascii="Aptos" w:hAnsi="Aptos"/>
                <w:b w:val="0"/>
                <w:sz w:val="12"/>
              </w:rPr>
              <w:t>A</w:t>
            </w:r>
          </w:p>
        </w:tc>
        <w:tc>
          <w:tcPr>
            <w:tcW w:type="dxa" w:w="1200"/>
            <w:vAlign w:val="top"/>
            <w:tcMar>
              <w:top w:w="40" w:type="dxa"/>
              <w:start w:w="40" w:type="dxa"/>
              <w:bottom w:w="40" w:type="dxa"/>
              <w:end w:w="40" w:type="dxa"/>
            </w:tcMar>
          </w:tcPr>
          <w:p>
            <w:pPr>
              <w:spacing w:before="0" w:after="0"/>
            </w:pPr>
            <w:r/>
            <w:r>
              <w:rPr>
                <w:rFonts w:ascii="Aptos" w:hAnsi="Aptos"/>
                <w:b w:val="0"/>
                <w:sz w:val="12"/>
              </w:rPr>
              <w:t>G1–G2/P3</w:t>
            </w:r>
          </w:p>
        </w:tc>
        <w:tc>
          <w:tcPr>
            <w:tcW w:type="dxa" w:w="2900"/>
            <w:vAlign w:val="top"/>
            <w:tcMar>
              <w:top w:w="40" w:type="dxa"/>
              <w:start w:w="40" w:type="dxa"/>
              <w:bottom w:w="40" w:type="dxa"/>
              <w:end w:w="40" w:type="dxa"/>
            </w:tcMar>
          </w:tcPr>
          <w:p>
            <w:pPr>
              <w:spacing w:before="0" w:after="0"/>
            </w:pPr>
            <w:r/>
            <w:r>
              <w:rPr>
                <w:rFonts w:ascii="Aptos" w:hAnsi="Aptos"/>
                <w:b w:val="0"/>
                <w:sz w:val="12"/>
              </w:rPr>
              <w:t>SV1 P1. Querverweise: GV4, SB1, SB5.</w:t>
            </w:r>
          </w:p>
        </w:tc>
        <w:tc>
          <w:tcPr>
            <w:tcW w:type="dxa" w:w="1500"/>
            <w:vAlign w:val="top"/>
            <w:tcMar>
              <w:top w:w="40" w:type="dxa"/>
              <w:start w:w="40" w:type="dxa"/>
              <w:bottom w:w="40" w:type="dxa"/>
              <w:end w:w="40" w:type="dxa"/>
            </w:tcMar>
          </w:tcPr>
          <w:p>
            <w:pPr>
              <w:spacing w:before="0" w:after="0"/>
            </w:pPr>
            <w:r/>
            <w:r>
              <w:rPr>
                <w:rFonts w:ascii="Aptos" w:hAnsi="Aptos"/>
                <w:b w:val="0"/>
                <w:sz w:val="12"/>
              </w:rPr>
              <w:t>I: Hände verfügbar halten; angekündigten einseitigen Griffansatz mit Schwimmbewegung, Schritt und Winkel umlenken.</w:t>
            </w:r>
          </w:p>
        </w:tc>
        <w:tc>
          <w:tcPr>
            <w:tcW w:type="dxa" w:w="1500"/>
            <w:vAlign w:val="top"/>
            <w:tcMar>
              <w:top w:w="40" w:type="dxa"/>
              <w:start w:w="40" w:type="dxa"/>
              <w:bottom w:w="40" w:type="dxa"/>
              <w:end w:w="40" w:type="dxa"/>
            </w:tcMar>
          </w:tcPr>
          <w:p>
            <w:pPr>
              <w:spacing w:before="0" w:after="0"/>
            </w:pPr>
            <w:r/>
            <w:r>
              <w:rPr>
                <w:rFonts w:ascii="Aptos" w:hAnsi="Aptos"/>
                <w:b w:val="0"/>
                <w:sz w:val="12"/>
              </w:rPr>
              <w:t>V: Ein- und beidseitige Griffansätze; Innenposition herstellen und Zugriffslinie verlassen.</w:t>
            </w:r>
          </w:p>
        </w:tc>
        <w:tc>
          <w:tcPr>
            <w:tcW w:type="dxa" w:w="1500"/>
            <w:vAlign w:val="top"/>
            <w:tcMar>
              <w:top w:w="40" w:type="dxa"/>
              <w:start w:w="40" w:type="dxa"/>
              <w:bottom w:w="40" w:type="dxa"/>
              <w:end w:w="40" w:type="dxa"/>
            </w:tcMar>
          </w:tcPr>
          <w:p>
            <w:pPr>
              <w:spacing w:before="0" w:after="0"/>
            </w:pPr>
            <w:r/>
            <w:r>
              <w:rPr>
                <w:rFonts w:ascii="Aptos" w:hAnsi="Aptos"/>
                <w:b w:val="0"/>
                <w:sz w:val="12"/>
              </w:rPr>
              <w:t>A: Griffansatz im sexualisierten Arbeits-/Alltagskontext erkennen und körperlich umlenken.</w:t>
            </w:r>
          </w:p>
        </w:tc>
        <w:tc>
          <w:tcPr>
            <w:tcW w:type="dxa" w:w="1500"/>
            <w:vAlign w:val="top"/>
            <w:tcMar>
              <w:top w:w="40" w:type="dxa"/>
              <w:start w:w="40" w:type="dxa"/>
              <w:bottom w:w="40" w:type="dxa"/>
              <w:end w:w="40" w:type="dxa"/>
            </w:tcMar>
          </w:tcPr>
          <w:p>
            <w:pPr>
              <w:spacing w:before="0" w:after="0"/>
            </w:pPr>
            <w:r/>
            <w:r>
              <w:rPr>
                <w:rFonts w:ascii="Aptos" w:hAnsi="Aptos"/>
                <w:b w:val="0"/>
                <w:sz w:val="12"/>
              </w:rPr>
              <w:t>F/V: Vor Griffvarianten als Startphase; nicht nach der Hand greifen, sondern Arme freihalten.</w:t>
            </w:r>
          </w:p>
        </w:tc>
        <w:tc>
          <w:tcPr>
            <w:tcW w:type="dxa" w:w="1500"/>
            <w:vAlign w:val="top"/>
            <w:tcMar>
              <w:top w:w="40" w:type="dxa"/>
              <w:start w:w="40" w:type="dxa"/>
              <w:bottom w:w="40" w:type="dxa"/>
              <w:end w:w="40" w:type="dxa"/>
            </w:tcMar>
          </w:tcPr>
          <w:p>
            <w:pPr>
              <w:spacing w:before="0" w:after="0"/>
            </w:pPr>
            <w:r/>
            <w:r>
              <w:rPr>
                <w:rFonts w:ascii="Aptos" w:hAnsi="Aptos"/>
                <w:b w:val="0"/>
                <w:sz w:val="12"/>
              </w:rPr>
              <w:t>V: Griffansatz in enger Distanz oder beginnender Armblockade bearbeiten.</w:t>
            </w:r>
          </w:p>
        </w:tc>
        <w:tc>
          <w:tcPr>
            <w:tcW w:type="dxa" w:w="1500"/>
            <w:vAlign w:val="top"/>
            <w:tcMar>
              <w:top w:w="40" w:type="dxa"/>
              <w:start w:w="40" w:type="dxa"/>
              <w:bottom w:w="40" w:type="dxa"/>
              <w:end w:w="40" w:type="dxa"/>
            </w:tcMar>
          </w:tcPr>
          <w:p>
            <w:pPr>
              <w:spacing w:before="0" w:after="0"/>
            </w:pPr>
            <w:r/>
            <w:r>
              <w:rPr>
                <w:rFonts w:ascii="Aptos" w:hAnsi="Aptos"/>
                <w:b w:val="0"/>
                <w:sz w:val="12"/>
              </w:rPr>
              <w:t>A: Griffansatz beim Übergang zum Boden oder Aufstehen erkennen.</w:t>
            </w:r>
          </w:p>
        </w:tc>
        <w:tc>
          <w:tcPr>
            <w:tcW w:type="dxa" w:w="1500"/>
            <w:vAlign w:val="top"/>
            <w:tcMar>
              <w:top w:w="40" w:type="dxa"/>
              <w:start w:w="40" w:type="dxa"/>
              <w:bottom w:w="40" w:type="dxa"/>
              <w:end w:w="40" w:type="dxa"/>
            </w:tcMar>
          </w:tcPr>
          <w:p>
            <w:pPr>
              <w:spacing w:before="0" w:after="0"/>
            </w:pPr>
            <w:r/>
            <w:r>
              <w:rPr>
                <w:rFonts w:ascii="Aptos" w:hAnsi="Aptos"/>
                <w:b w:val="0"/>
                <w:sz w:val="12"/>
              </w:rPr>
              <w:t>A: Weggehen im Beziehungskontext körperlich offenhalten.</w:t>
            </w:r>
          </w:p>
        </w:tc>
        <w:tc>
          <w:tcPr>
            <w:tcW w:type="dxa" w:w="1500"/>
            <w:vAlign w:val="top"/>
            <w:tcMar>
              <w:top w:w="40" w:type="dxa"/>
              <w:start w:w="40" w:type="dxa"/>
              <w:bottom w:w="40" w:type="dxa"/>
              <w:end w:w="40" w:type="dxa"/>
            </w:tcMar>
          </w:tcPr>
          <w:p>
            <w:pPr>
              <w:spacing w:before="0" w:after="0"/>
            </w:pPr>
            <w:r/>
            <w:r>
              <w:rPr>
                <w:rFonts w:ascii="Aptos" w:hAnsi="Aptos"/>
                <w:b w:val="0"/>
                <w:sz w:val="12"/>
              </w:rPr>
              <w:t>A: In Fixierungs-Teilaufgabe Armfreiheit herstellen, sofern noch möglich.</w:t>
            </w:r>
          </w:p>
        </w:tc>
        <w:tc>
          <w:tcPr>
            <w:tcW w:type="dxa" w:w="1500"/>
            <w:vAlign w:val="top"/>
            <w:tcMar>
              <w:top w:w="40" w:type="dxa"/>
              <w:start w:w="40" w:type="dxa"/>
              <w:bottom w:w="40" w:type="dxa"/>
              <w:end w:w="40" w:type="dxa"/>
            </w:tcMar>
          </w:tcPr>
          <w:p>
            <w:pPr>
              <w:spacing w:before="0" w:after="0"/>
            </w:pPr>
            <w:r/>
            <w:r>
              <w:rPr>
                <w:rFonts w:ascii="Aptos" w:hAnsi="Aptos"/>
                <w:b w:val="0"/>
                <w:sz w:val="12"/>
              </w:rPr>
            </w:r>
          </w:p>
        </w:tc>
        <w:tc>
          <w:tcPr>
            <w:tcW w:type="dxa" w:w="1500"/>
            <w:vAlign w:val="top"/>
            <w:tcMar>
              <w:top w:w="40" w:type="dxa"/>
              <w:start w:w="40" w:type="dxa"/>
              <w:bottom w:w="40" w:type="dxa"/>
              <w:end w:w="40" w:type="dxa"/>
            </w:tcMar>
          </w:tcPr>
          <w:p>
            <w:pPr>
              <w:spacing w:before="0" w:after="0"/>
            </w:pPr>
            <w:r/>
            <w:r>
              <w:rPr>
                <w:rFonts w:ascii="Aptos" w:hAnsi="Aptos"/>
                <w:b w:val="0"/>
                <w:sz w:val="12"/>
              </w:rPr>
              <w:t>T: Selbst auswählen, ob Vermeiden, Umlenken oder Kontaktlösung noch möglich ist.</w:t>
            </w:r>
          </w:p>
        </w:tc>
      </w:tr>
      <w:tr>
        <w:trPr>
          <w:cantSplit/>
        </w:trPr>
        <w:tc>
          <w:tcPr>
            <w:tcW w:type="dxa" w:w="2200"/>
            <w:vAlign w:val="top"/>
            <w:tcMar>
              <w:top w:w="40" w:type="dxa"/>
              <w:start w:w="40" w:type="dxa"/>
              <w:bottom w:w="40" w:type="dxa"/>
              <w:end w:w="40" w:type="dxa"/>
            </w:tcMar>
          </w:tcPr>
          <w:p>
            <w:pPr>
              <w:spacing w:before="0" w:after="0"/>
            </w:pPr>
            <w:r/>
            <w:r>
              <w:rPr>
                <w:rFonts w:ascii="Aptos" w:hAnsi="Aptos"/>
                <w:b/>
                <w:sz w:val="12"/>
              </w:rPr>
              <w:t>SV3</w:t>
              <w:br/>
              <w:t>G2: Unerwünschten Kontakt körperlich unterbrechen</w:t>
            </w:r>
          </w:p>
        </w:tc>
        <w:tc>
          <w:tcPr>
            <w:tcW w:type="dxa" w:w="600"/>
            <w:vAlign w:val="top"/>
            <w:tcMar>
              <w:top w:w="40" w:type="dxa"/>
              <w:start w:w="40" w:type="dxa"/>
              <w:bottom w:w="40" w:type="dxa"/>
              <w:end w:w="40" w:type="dxa"/>
            </w:tcMar>
          </w:tcPr>
          <w:p>
            <w:pPr>
              <w:spacing w:before="0" w:after="0"/>
            </w:pPr>
            <w:r/>
            <w:r>
              <w:rPr>
                <w:rFonts w:ascii="Aptos" w:hAnsi="Aptos"/>
                <w:b w:val="0"/>
                <w:sz w:val="12"/>
              </w:rPr>
              <w:t>A</w:t>
            </w:r>
          </w:p>
        </w:tc>
        <w:tc>
          <w:tcPr>
            <w:tcW w:type="dxa" w:w="1200"/>
            <w:vAlign w:val="top"/>
            <w:tcMar>
              <w:top w:w="40" w:type="dxa"/>
              <w:start w:w="40" w:type="dxa"/>
              <w:bottom w:w="40" w:type="dxa"/>
              <w:end w:w="40" w:type="dxa"/>
            </w:tcMar>
          </w:tcPr>
          <w:p>
            <w:pPr>
              <w:spacing w:before="0" w:after="0"/>
            </w:pPr>
            <w:r/>
            <w:r>
              <w:rPr>
                <w:rFonts w:ascii="Aptos" w:hAnsi="Aptos"/>
                <w:b w:val="0"/>
                <w:sz w:val="12"/>
              </w:rPr>
              <w:t>G2/P3</w:t>
            </w:r>
          </w:p>
        </w:tc>
        <w:tc>
          <w:tcPr>
            <w:tcW w:type="dxa" w:w="2900"/>
            <w:vAlign w:val="top"/>
            <w:tcMar>
              <w:top w:w="40" w:type="dxa"/>
              <w:start w:w="40" w:type="dxa"/>
              <w:bottom w:w="40" w:type="dxa"/>
              <w:end w:w="40" w:type="dxa"/>
            </w:tcMar>
          </w:tcPr>
          <w:p>
            <w:pPr>
              <w:spacing w:before="0" w:after="0"/>
            </w:pPr>
            <w:r/>
            <w:r>
              <w:rPr>
                <w:rFonts w:ascii="Aptos" w:hAnsi="Aptos"/>
                <w:b w:val="0"/>
                <w:sz w:val="12"/>
              </w:rPr>
              <w:t>SV1 P1; SV2 P1. Querverweise: SB3, SB5.</w:t>
            </w:r>
          </w:p>
        </w:tc>
        <w:tc>
          <w:tcPr>
            <w:tcW w:type="dxa" w:w="1500"/>
            <w:vAlign w:val="top"/>
            <w:tcMar>
              <w:top w:w="40" w:type="dxa"/>
              <w:start w:w="40" w:type="dxa"/>
              <w:bottom w:w="40" w:type="dxa"/>
              <w:end w:w="40" w:type="dxa"/>
            </w:tcMar>
          </w:tcPr>
          <w:p>
            <w:pPr>
              <w:spacing w:before="0" w:after="0"/>
            </w:pPr>
            <w:r/>
            <w:r>
              <w:rPr>
                <w:rFonts w:ascii="Aptos" w:hAnsi="Aptos"/>
                <w:b w:val="0"/>
                <w:sz w:val="12"/>
              </w:rPr>
            </w:r>
          </w:p>
        </w:tc>
        <w:tc>
          <w:tcPr>
            <w:tcW w:type="dxa" w:w="1500"/>
            <w:vAlign w:val="top"/>
            <w:tcMar>
              <w:top w:w="40" w:type="dxa"/>
              <w:start w:w="40" w:type="dxa"/>
              <w:bottom w:w="40" w:type="dxa"/>
              <w:end w:w="40" w:type="dxa"/>
            </w:tcMar>
          </w:tcPr>
          <w:p>
            <w:pPr>
              <w:spacing w:before="0" w:after="0"/>
            </w:pPr>
            <w:r/>
            <w:r>
              <w:rPr>
                <w:rFonts w:ascii="Aptos" w:hAnsi="Aptos"/>
                <w:b w:val="0"/>
                <w:sz w:val="12"/>
              </w:rPr>
              <w:t>I/V: Hand oder Arm vom eigenen Körper lösen; Körper aus Kontaktlinie bewegen; Bewegungsfähigkeit herstellen.</w:t>
            </w:r>
          </w:p>
        </w:tc>
        <w:tc>
          <w:tcPr>
            <w:tcW w:type="dxa" w:w="1500"/>
            <w:vAlign w:val="top"/>
            <w:tcMar>
              <w:top w:w="40" w:type="dxa"/>
              <w:start w:w="40" w:type="dxa"/>
              <w:bottom w:w="40" w:type="dxa"/>
              <w:end w:w="40" w:type="dxa"/>
            </w:tcMar>
          </w:tcPr>
          <w:p>
            <w:pPr>
              <w:spacing w:before="0" w:after="0"/>
            </w:pPr>
            <w:r/>
            <w:r>
              <w:rPr>
                <w:rFonts w:ascii="Aptos" w:hAnsi="Aptos"/>
                <w:b w:val="0"/>
                <w:sz w:val="12"/>
              </w:rPr>
              <w:t>A: Kontakt an Schulter, Arm oder Taille im sexualisierten Kontext unterbrechen; Intimkontakt nur symbolisch.</w:t>
            </w:r>
          </w:p>
        </w:tc>
        <w:tc>
          <w:tcPr>
            <w:tcW w:type="dxa" w:w="1500"/>
            <w:vAlign w:val="top"/>
            <w:tcMar>
              <w:top w:w="40" w:type="dxa"/>
              <w:start w:w="40" w:type="dxa"/>
              <w:bottom w:w="40" w:type="dxa"/>
              <w:end w:w="40" w:type="dxa"/>
            </w:tcMar>
          </w:tcPr>
          <w:p>
            <w:pPr>
              <w:spacing w:before="0" w:after="0"/>
            </w:pPr>
            <w:r/>
            <w:r>
              <w:rPr>
                <w:rFonts w:ascii="Aptos" w:hAnsi="Aptos"/>
                <w:b w:val="0"/>
                <w:sz w:val="12"/>
              </w:rPr>
              <w:t>A: Übergang von Kontakt zu geschlossenem Griff erkennen und zur passenden Griffkompetenz wechseln.</w:t>
            </w:r>
          </w:p>
        </w:tc>
        <w:tc>
          <w:tcPr>
            <w:tcW w:type="dxa" w:w="1500"/>
            <w:vAlign w:val="top"/>
            <w:tcMar>
              <w:top w:w="40" w:type="dxa"/>
              <w:start w:w="40" w:type="dxa"/>
              <w:bottom w:w="40" w:type="dxa"/>
              <w:end w:w="40" w:type="dxa"/>
            </w:tcMar>
          </w:tcPr>
          <w:p>
            <w:pPr>
              <w:spacing w:before="0" w:after="0"/>
            </w:pPr>
            <w:r/>
            <w:r>
              <w:rPr>
                <w:rFonts w:ascii="Aptos" w:hAnsi="Aptos"/>
                <w:b w:val="0"/>
                <w:sz w:val="12"/>
              </w:rPr>
              <w:t>V: Kontakt in Nahdistanz lösen, ohne in isoliertes Wegdrücken oder Kraftkampf zu geraten.</w:t>
            </w:r>
          </w:p>
        </w:tc>
        <w:tc>
          <w:tcPr>
            <w:tcW w:type="dxa" w:w="1500"/>
            <w:vAlign w:val="top"/>
            <w:tcMar>
              <w:top w:w="40" w:type="dxa"/>
              <w:start w:w="40" w:type="dxa"/>
              <w:bottom w:w="40" w:type="dxa"/>
              <w:end w:w="40" w:type="dxa"/>
            </w:tcMar>
          </w:tcPr>
          <w:p>
            <w:pPr>
              <w:spacing w:before="0" w:after="0"/>
            </w:pPr>
            <w:r/>
            <w:r>
              <w:rPr>
                <w:rFonts w:ascii="Aptos" w:hAnsi="Aptos"/>
                <w:b w:val="0"/>
                <w:sz w:val="12"/>
              </w:rPr>
            </w:r>
          </w:p>
        </w:tc>
        <w:tc>
          <w:tcPr>
            <w:tcW w:type="dxa" w:w="1500"/>
            <w:vAlign w:val="top"/>
            <w:tcMar>
              <w:top w:w="40" w:type="dxa"/>
              <w:start w:w="40" w:type="dxa"/>
              <w:bottom w:w="40" w:type="dxa"/>
              <w:end w:w="40" w:type="dxa"/>
            </w:tcMar>
          </w:tcPr>
          <w:p>
            <w:pPr>
              <w:spacing w:before="0" w:after="0"/>
            </w:pPr>
            <w:r/>
            <w:r>
              <w:rPr>
                <w:rFonts w:ascii="Aptos" w:hAnsi="Aptos"/>
                <w:b w:val="0"/>
                <w:sz w:val="12"/>
              </w:rPr>
              <w:t>A: Bekannte Kontaktunterbrechung in Beziehungslage anwenden.</w:t>
            </w:r>
          </w:p>
        </w:tc>
        <w:tc>
          <w:tcPr>
            <w:tcW w:type="dxa" w:w="1500"/>
            <w:vAlign w:val="top"/>
            <w:tcMar>
              <w:top w:w="40" w:type="dxa"/>
              <w:start w:w="40" w:type="dxa"/>
              <w:bottom w:w="40" w:type="dxa"/>
              <w:end w:w="40" w:type="dxa"/>
            </w:tcMar>
          </w:tcPr>
          <w:p>
            <w:pPr>
              <w:spacing w:before="0" w:after="0"/>
            </w:pPr>
            <w:r/>
            <w:r>
              <w:rPr>
                <w:rFonts w:ascii="Aptos" w:hAnsi="Aptos"/>
                <w:b w:val="0"/>
                <w:sz w:val="12"/>
              </w:rPr>
              <w:t>A: Kontaktunterbrechung in ausgewählter G7/G8-Ausgangslage, sofern funktional.</w:t>
            </w:r>
          </w:p>
        </w:tc>
        <w:tc>
          <w:tcPr>
            <w:tcW w:type="dxa" w:w="1500"/>
            <w:vAlign w:val="top"/>
            <w:tcMar>
              <w:top w:w="40" w:type="dxa"/>
              <w:start w:w="40" w:type="dxa"/>
              <w:bottom w:w="40" w:type="dxa"/>
              <w:end w:w="40" w:type="dxa"/>
            </w:tcMar>
          </w:tcPr>
          <w:p>
            <w:pPr>
              <w:spacing w:before="0" w:after="0"/>
            </w:pPr>
            <w:r/>
            <w:r>
              <w:rPr>
                <w:rFonts w:ascii="Aptos" w:hAnsi="Aptos"/>
                <w:b w:val="0"/>
                <w:sz w:val="12"/>
              </w:rPr>
            </w:r>
          </w:p>
        </w:tc>
        <w:tc>
          <w:tcPr>
            <w:tcW w:type="dxa" w:w="1500"/>
            <w:vAlign w:val="top"/>
            <w:tcMar>
              <w:top w:w="40" w:type="dxa"/>
              <w:start w:w="40" w:type="dxa"/>
              <w:bottom w:w="40" w:type="dxa"/>
              <w:end w:w="40" w:type="dxa"/>
            </w:tcMar>
          </w:tcPr>
          <w:p>
            <w:pPr>
              <w:spacing w:before="0" w:after="0"/>
            </w:pPr>
            <w:r/>
            <w:r>
              <w:rPr>
                <w:rFonts w:ascii="Aptos" w:hAnsi="Aptos"/>
                <w:b w:val="0"/>
                <w:sz w:val="12"/>
              </w:rPr>
              <w:t>T: Passende körperliche Kontaktunterbrechung auswählen und bei Nichtwirkung wechseln.</w:t>
            </w:r>
          </w:p>
        </w:tc>
      </w:tr>
      <w:tr>
        <w:trPr>
          <w:cantSplit/>
        </w:trPr>
        <w:tc>
          <w:tcPr>
            <w:tcW w:type="dxa" w:w="2200"/>
            <w:vAlign w:val="top"/>
            <w:tcMar>
              <w:top w:w="40" w:type="dxa"/>
              <w:start w:w="40" w:type="dxa"/>
              <w:bottom w:w="40" w:type="dxa"/>
              <w:end w:w="40" w:type="dxa"/>
            </w:tcMar>
          </w:tcPr>
          <w:p>
            <w:pPr>
              <w:spacing w:before="0" w:after="0"/>
            </w:pPr>
            <w:r/>
            <w:r>
              <w:rPr>
                <w:rFonts w:ascii="Aptos" w:hAnsi="Aptos"/>
                <w:b/>
                <w:sz w:val="12"/>
              </w:rPr>
              <w:t>SV4</w:t>
              <w:br/>
              <w:t>G3: Hand- und Handgelenksgriffe lösen</w:t>
            </w:r>
          </w:p>
        </w:tc>
        <w:tc>
          <w:tcPr>
            <w:tcW w:type="dxa" w:w="600"/>
            <w:vAlign w:val="top"/>
            <w:tcMar>
              <w:top w:w="40" w:type="dxa"/>
              <w:start w:w="40" w:type="dxa"/>
              <w:bottom w:w="40" w:type="dxa"/>
              <w:end w:w="40" w:type="dxa"/>
            </w:tcMar>
          </w:tcPr>
          <w:p>
            <w:pPr>
              <w:spacing w:before="0" w:after="0"/>
            </w:pPr>
            <w:r/>
            <w:r>
              <w:rPr>
                <w:rFonts w:ascii="Aptos" w:hAnsi="Aptos"/>
                <w:b w:val="0"/>
                <w:sz w:val="12"/>
              </w:rPr>
              <w:t>A</w:t>
            </w:r>
          </w:p>
        </w:tc>
        <w:tc>
          <w:tcPr>
            <w:tcW w:type="dxa" w:w="1200"/>
            <w:vAlign w:val="top"/>
            <w:tcMar>
              <w:top w:w="40" w:type="dxa"/>
              <w:start w:w="40" w:type="dxa"/>
              <w:bottom w:w="40" w:type="dxa"/>
              <w:end w:w="40" w:type="dxa"/>
            </w:tcMar>
          </w:tcPr>
          <w:p>
            <w:pPr>
              <w:spacing w:before="0" w:after="0"/>
            </w:pPr>
            <w:r/>
            <w:r>
              <w:rPr>
                <w:rFonts w:ascii="Aptos" w:hAnsi="Aptos"/>
                <w:b w:val="0"/>
                <w:sz w:val="12"/>
              </w:rPr>
              <w:t>G3/P3–P4</w:t>
            </w:r>
          </w:p>
        </w:tc>
        <w:tc>
          <w:tcPr>
            <w:tcW w:type="dxa" w:w="2900"/>
            <w:vAlign w:val="top"/>
            <w:tcMar>
              <w:top w:w="40" w:type="dxa"/>
              <w:start w:w="40" w:type="dxa"/>
              <w:bottom w:w="40" w:type="dxa"/>
              <w:end w:w="40" w:type="dxa"/>
            </w:tcMar>
          </w:tcPr>
          <w:p>
            <w:pPr>
              <w:spacing w:before="0" w:after="0"/>
            </w:pPr>
            <w:r/>
            <w:r>
              <w:rPr>
                <w:rFonts w:ascii="Aptos" w:hAnsi="Aptos"/>
                <w:b w:val="0"/>
                <w:sz w:val="12"/>
              </w:rPr>
              <w:t>SV1 P1; SV2 P2. Querverweise: GV4, SB5, SV8.</w:t>
            </w:r>
          </w:p>
        </w:tc>
        <w:tc>
          <w:tcPr>
            <w:tcW w:type="dxa" w:w="1500"/>
            <w:vAlign w:val="top"/>
            <w:tcMar>
              <w:top w:w="40" w:type="dxa"/>
              <w:start w:w="40" w:type="dxa"/>
              <w:bottom w:w="40" w:type="dxa"/>
              <w:end w:w="40" w:type="dxa"/>
            </w:tcMar>
          </w:tcPr>
          <w:p>
            <w:pPr>
              <w:spacing w:before="0" w:after="0"/>
            </w:pPr>
            <w:r/>
            <w:r>
              <w:rPr>
                <w:rFonts w:ascii="Aptos" w:hAnsi="Aptos"/>
                <w:b w:val="0"/>
                <w:sz w:val="12"/>
              </w:rPr>
              <w:t>I: Einhändiger gleichseitiger Handgelenksgriff; über schwache Griffstelle und Körperbewegung lösen.</w:t>
            </w:r>
          </w:p>
        </w:tc>
        <w:tc>
          <w:tcPr>
            <w:tcW w:type="dxa" w:w="1500"/>
            <w:vAlign w:val="top"/>
            <w:tcMar>
              <w:top w:w="40" w:type="dxa"/>
              <w:start w:w="40" w:type="dxa"/>
              <w:bottom w:w="40" w:type="dxa"/>
              <w:end w:w="40" w:type="dxa"/>
            </w:tcMar>
          </w:tcPr>
          <w:p>
            <w:pPr>
              <w:spacing w:before="0" w:after="0"/>
            </w:pPr>
            <w:r/>
            <w:r>
              <w:rPr>
                <w:rFonts w:ascii="Aptos" w:hAnsi="Aptos"/>
                <w:b w:val="0"/>
                <w:sz w:val="12"/>
              </w:rPr>
              <w:t>A: Griff nach ignorierter Grenze lösen; Bewegung aus Zugriffslinie fortsetzen.</w:t>
            </w:r>
          </w:p>
        </w:tc>
        <w:tc>
          <w:tcPr>
            <w:tcW w:type="dxa" w:w="1500"/>
            <w:vAlign w:val="top"/>
            <w:tcMar>
              <w:top w:w="40" w:type="dxa"/>
              <w:start w:w="40" w:type="dxa"/>
              <w:bottom w:w="40" w:type="dxa"/>
              <w:end w:w="40" w:type="dxa"/>
            </w:tcMar>
          </w:tcPr>
          <w:p>
            <w:pPr>
              <w:spacing w:before="0" w:after="0"/>
            </w:pPr>
            <w:r/>
            <w:r>
              <w:rPr>
                <w:rFonts w:ascii="Aptos" w:hAnsi="Aptos"/>
                <w:b w:val="0"/>
                <w:sz w:val="12"/>
              </w:rPr>
              <w:t>A: Einfachen Handgelenksgriff im Belästigungskontext körperlich lösen.</w:t>
            </w:r>
          </w:p>
        </w:tc>
        <w:tc>
          <w:tcPr>
            <w:tcW w:type="dxa" w:w="1500"/>
            <w:vAlign w:val="top"/>
            <w:tcMar>
              <w:top w:w="40" w:type="dxa"/>
              <w:start w:w="40" w:type="dxa"/>
              <w:bottom w:w="40" w:type="dxa"/>
              <w:end w:w="40" w:type="dxa"/>
            </w:tcMar>
          </w:tcPr>
          <w:p>
            <w:pPr>
              <w:spacing w:before="0" w:after="0"/>
            </w:pPr>
            <w:r/>
            <w:r>
              <w:rPr>
                <w:rFonts w:ascii="Aptos" w:hAnsi="Aptos"/>
                <w:b w:val="0"/>
                <w:sz w:val="12"/>
              </w:rPr>
              <w:t>V: Diagonal/Kreuzgriff; zwei Hände an einem Handgelenk; beide Handgelenke von vorne; moderater Zug beim Weggehen.</w:t>
            </w:r>
          </w:p>
        </w:tc>
        <w:tc>
          <w:tcPr>
            <w:tcW w:type="dxa" w:w="1500"/>
            <w:vAlign w:val="top"/>
            <w:tcMar>
              <w:top w:w="40" w:type="dxa"/>
              <w:start w:w="40" w:type="dxa"/>
              <w:bottom w:w="40" w:type="dxa"/>
              <w:end w:w="40" w:type="dxa"/>
            </w:tcMar>
          </w:tcPr>
          <w:p>
            <w:pPr>
              <w:spacing w:before="0" w:after="0"/>
            </w:pPr>
            <w:r/>
            <w:r>
              <w:rPr>
                <w:rFonts w:ascii="Aptos" w:hAnsi="Aptos"/>
                <w:b w:val="0"/>
                <w:sz w:val="12"/>
              </w:rPr>
              <w:t>A: Hand-/Handgelenksgriff in enger Lage mit Winkel und Raumgewinn bearbeiten.</w:t>
            </w:r>
          </w:p>
        </w:tc>
        <w:tc>
          <w:tcPr>
            <w:tcW w:type="dxa" w:w="1500"/>
            <w:vAlign w:val="top"/>
            <w:tcMar>
              <w:top w:w="40" w:type="dxa"/>
              <w:start w:w="40" w:type="dxa"/>
              <w:bottom w:w="40" w:type="dxa"/>
              <w:end w:w="40" w:type="dxa"/>
            </w:tcMar>
          </w:tcPr>
          <w:p>
            <w:pPr>
              <w:spacing w:before="0" w:after="0"/>
            </w:pPr>
            <w:r/>
            <w:r>
              <w:rPr>
                <w:rFonts w:ascii="Aptos" w:hAnsi="Aptos"/>
                <w:b w:val="0"/>
                <w:sz w:val="12"/>
              </w:rPr>
              <w:t>A: Griff beim Zu-Boden-Gehen oder sicheren Aufstehen berücksichtigen.</w:t>
            </w:r>
          </w:p>
        </w:tc>
        <w:tc>
          <w:tcPr>
            <w:tcW w:type="dxa" w:w="1500"/>
            <w:vAlign w:val="top"/>
            <w:tcMar>
              <w:top w:w="40" w:type="dxa"/>
              <w:start w:w="40" w:type="dxa"/>
              <w:bottom w:w="40" w:type="dxa"/>
              <w:end w:w="40" w:type="dxa"/>
            </w:tcMar>
          </w:tcPr>
          <w:p>
            <w:pPr>
              <w:spacing w:before="0" w:after="0"/>
            </w:pPr>
            <w:r/>
            <w:r>
              <w:rPr>
                <w:rFonts w:ascii="Aptos" w:hAnsi="Aptos"/>
                <w:b w:val="0"/>
                <w:sz w:val="12"/>
              </w:rPr>
              <w:t>A: Festhalten am Weggehen im Partnerschaftskontext körperlich bearbeiten.</w:t>
            </w:r>
          </w:p>
        </w:tc>
        <w:tc>
          <w:tcPr>
            <w:tcW w:type="dxa" w:w="1500"/>
            <w:vAlign w:val="top"/>
            <w:tcMar>
              <w:top w:w="40" w:type="dxa"/>
              <w:start w:w="40" w:type="dxa"/>
              <w:bottom w:w="40" w:type="dxa"/>
              <w:end w:w="40" w:type="dxa"/>
            </w:tcMar>
          </w:tcPr>
          <w:p>
            <w:pPr>
              <w:spacing w:before="0" w:after="0"/>
            </w:pPr>
            <w:r/>
            <w:r>
              <w:rPr>
                <w:rFonts w:ascii="Aptos" w:hAnsi="Aptos"/>
                <w:b w:val="0"/>
                <w:sz w:val="12"/>
              </w:rPr>
              <w:t>A: Ausgewählte Hand-/Armfixierung in kontrollierter G7/G8-Teilaufgabe lösen oder physisch wechseln.</w:t>
            </w:r>
          </w:p>
        </w:tc>
        <w:tc>
          <w:tcPr>
            <w:tcW w:type="dxa" w:w="1500"/>
            <w:vAlign w:val="top"/>
            <w:tcMar>
              <w:top w:w="40" w:type="dxa"/>
              <w:start w:w="40" w:type="dxa"/>
              <w:bottom w:w="40" w:type="dxa"/>
              <w:end w:w="40" w:type="dxa"/>
            </w:tcMar>
          </w:tcPr>
          <w:p>
            <w:pPr>
              <w:spacing w:before="0" w:after="0"/>
            </w:pPr>
            <w:r/>
            <w:r>
              <w:rPr>
                <w:rFonts w:ascii="Aptos" w:hAnsi="Aptos"/>
                <w:b w:val="0"/>
                <w:sz w:val="12"/>
              </w:rPr>
            </w:r>
          </w:p>
        </w:tc>
        <w:tc>
          <w:tcPr>
            <w:tcW w:type="dxa" w:w="1500"/>
            <w:vAlign w:val="top"/>
            <w:tcMar>
              <w:top w:w="40" w:type="dxa"/>
              <w:start w:w="40" w:type="dxa"/>
              <w:bottom w:w="40" w:type="dxa"/>
              <w:end w:w="40" w:type="dxa"/>
            </w:tcMar>
          </w:tcPr>
          <w:p>
            <w:pPr>
              <w:spacing w:before="0" w:after="0"/>
            </w:pPr>
            <w:r/>
            <w:r>
              <w:rPr>
                <w:rFonts w:ascii="Aptos" w:hAnsi="Aptos"/>
                <w:b w:val="0"/>
                <w:sz w:val="12"/>
              </w:rPr>
              <w:t>T: Unbekanntere Griffvariante über bekannte Prinzipien bearbeiten; Nichtwirkung erkennen.</w:t>
            </w:r>
          </w:p>
        </w:tc>
      </w:tr>
      <w:tr>
        <w:trPr>
          <w:cantSplit/>
        </w:trPr>
        <w:tc>
          <w:tcPr>
            <w:tcW w:type="dxa" w:w="2200"/>
            <w:vAlign w:val="top"/>
            <w:tcMar>
              <w:top w:w="40" w:type="dxa"/>
              <w:start w:w="40" w:type="dxa"/>
              <w:bottom w:w="40" w:type="dxa"/>
              <w:end w:w="40" w:type="dxa"/>
            </w:tcMar>
          </w:tcPr>
          <w:p>
            <w:pPr>
              <w:spacing w:before="0" w:after="0"/>
            </w:pPr>
            <w:r/>
            <w:r>
              <w:rPr>
                <w:rFonts w:ascii="Aptos" w:hAnsi="Aptos"/>
                <w:b/>
                <w:sz w:val="12"/>
              </w:rPr>
              <w:t>SV5</w:t>
              <w:br/>
              <w:t>G3: Arm-, Kleidungs-, Haar- und Körpergriffe</w:t>
            </w:r>
          </w:p>
        </w:tc>
        <w:tc>
          <w:tcPr>
            <w:tcW w:type="dxa" w:w="600"/>
            <w:vAlign w:val="top"/>
            <w:tcMar>
              <w:top w:w="40" w:type="dxa"/>
              <w:start w:w="40" w:type="dxa"/>
              <w:bottom w:w="40" w:type="dxa"/>
              <w:end w:w="40" w:type="dxa"/>
            </w:tcMar>
          </w:tcPr>
          <w:p>
            <w:pPr>
              <w:spacing w:before="0" w:after="0"/>
            </w:pPr>
            <w:r/>
            <w:r>
              <w:rPr>
                <w:rFonts w:ascii="Aptos" w:hAnsi="Aptos"/>
                <w:b w:val="0"/>
                <w:sz w:val="12"/>
              </w:rPr>
              <w:t>B</w:t>
            </w:r>
          </w:p>
        </w:tc>
        <w:tc>
          <w:tcPr>
            <w:tcW w:type="dxa" w:w="1200"/>
            <w:vAlign w:val="top"/>
            <w:tcMar>
              <w:top w:w="40" w:type="dxa"/>
              <w:start w:w="40" w:type="dxa"/>
              <w:bottom w:w="40" w:type="dxa"/>
              <w:end w:w="40" w:type="dxa"/>
            </w:tcMar>
          </w:tcPr>
          <w:p>
            <w:pPr>
              <w:spacing w:before="0" w:after="0"/>
            </w:pPr>
            <w:r/>
            <w:r>
              <w:rPr>
                <w:rFonts w:ascii="Aptos" w:hAnsi="Aptos"/>
                <w:b w:val="0"/>
                <w:sz w:val="12"/>
              </w:rPr>
              <w:t>G3/P2–P3</w:t>
            </w:r>
          </w:p>
        </w:tc>
        <w:tc>
          <w:tcPr>
            <w:tcW w:type="dxa" w:w="2900"/>
            <w:vAlign w:val="top"/>
            <w:tcMar>
              <w:top w:w="40" w:type="dxa"/>
              <w:start w:w="40" w:type="dxa"/>
              <w:bottom w:w="40" w:type="dxa"/>
              <w:end w:w="40" w:type="dxa"/>
            </w:tcMar>
          </w:tcPr>
          <w:p>
            <w:pPr>
              <w:spacing w:before="0" w:after="0"/>
            </w:pPr>
            <w:r/>
            <w:r>
              <w:rPr>
                <w:rFonts w:ascii="Aptos" w:hAnsi="Aptos"/>
                <w:b w:val="0"/>
                <w:sz w:val="12"/>
              </w:rPr>
              <w:t>SV1 P2; SV4 P2. Querverweise: GV4, SB5, SV8.</w:t>
            </w:r>
          </w:p>
        </w:tc>
        <w:tc>
          <w:tcPr>
            <w:tcW w:type="dxa" w:w="1500"/>
            <w:vAlign w:val="top"/>
            <w:tcMar>
              <w:top w:w="40" w:type="dxa"/>
              <w:start w:w="40" w:type="dxa"/>
              <w:bottom w:w="40" w:type="dxa"/>
              <w:end w:w="40" w:type="dxa"/>
            </w:tcMar>
          </w:tcPr>
          <w:p>
            <w:pPr>
              <w:spacing w:before="0" w:after="0"/>
            </w:pPr>
            <w:r/>
            <w:r>
              <w:rPr>
                <w:rFonts w:ascii="Aptos" w:hAnsi="Aptos"/>
                <w:b w:val="0"/>
                <w:sz w:val="12"/>
              </w:rPr>
            </w:r>
          </w:p>
        </w:tc>
        <w:tc>
          <w:tcPr>
            <w:tcW w:type="dxa" w:w="1500"/>
            <w:vAlign w:val="top"/>
            <w:tcMar>
              <w:top w:w="40" w:type="dxa"/>
              <w:start w:w="40" w:type="dxa"/>
              <w:bottom w:w="40" w:type="dxa"/>
              <w:end w:w="40" w:type="dxa"/>
            </w:tcMar>
          </w:tcPr>
          <w:p>
            <w:pPr>
              <w:spacing w:before="0" w:after="0"/>
            </w:pPr>
            <w:r/>
            <w:r>
              <w:rPr>
                <w:rFonts w:ascii="Aptos" w:hAnsi="Aptos"/>
                <w:b w:val="0"/>
                <w:sz w:val="12"/>
              </w:rPr>
            </w:r>
          </w:p>
        </w:tc>
        <w:tc>
          <w:tcPr>
            <w:tcW w:type="dxa" w:w="1500"/>
            <w:vAlign w:val="top"/>
            <w:tcMar>
              <w:top w:w="40" w:type="dxa"/>
              <w:start w:w="40" w:type="dxa"/>
              <w:bottom w:w="40" w:type="dxa"/>
              <w:end w:w="40" w:type="dxa"/>
            </w:tcMar>
          </w:tcPr>
          <w:p>
            <w:pPr>
              <w:spacing w:before="0" w:after="0"/>
            </w:pPr>
            <w:r/>
            <w:r>
              <w:rPr>
                <w:rFonts w:ascii="Aptos" w:hAnsi="Aptos"/>
                <w:b w:val="0"/>
                <w:sz w:val="12"/>
              </w:rPr>
            </w:r>
          </w:p>
        </w:tc>
        <w:tc>
          <w:tcPr>
            <w:tcW w:type="dxa" w:w="1500"/>
            <w:vAlign w:val="top"/>
            <w:tcMar>
              <w:top w:w="40" w:type="dxa"/>
              <w:start w:w="40" w:type="dxa"/>
              <w:bottom w:w="40" w:type="dxa"/>
              <w:end w:w="40" w:type="dxa"/>
            </w:tcMar>
          </w:tcPr>
          <w:p>
            <w:pPr>
              <w:spacing w:before="0" w:after="0"/>
            </w:pPr>
            <w:r/>
            <w:r>
              <w:rPr>
                <w:rFonts w:ascii="Aptos" w:hAnsi="Aptos"/>
                <w:b w:val="0"/>
                <w:sz w:val="12"/>
              </w:rPr>
              <w:t>I/V: Ober-/Unterarmgriff plus ein bis zwei Varianten aus Kleidungsgriff, Haargriff oder einfacher Umklammerung.</w:t>
            </w:r>
          </w:p>
        </w:tc>
        <w:tc>
          <w:tcPr>
            <w:tcW w:type="dxa" w:w="1500"/>
            <w:vAlign w:val="top"/>
            <w:tcMar>
              <w:top w:w="40" w:type="dxa"/>
              <w:start w:w="40" w:type="dxa"/>
              <w:bottom w:w="40" w:type="dxa"/>
              <w:end w:w="40" w:type="dxa"/>
            </w:tcMar>
          </w:tcPr>
          <w:p>
            <w:pPr>
              <w:spacing w:before="0" w:after="0"/>
            </w:pPr>
            <w:r/>
            <w:r>
              <w:rPr>
                <w:rFonts w:ascii="Aptos" w:hAnsi="Aptos"/>
                <w:b w:val="0"/>
                <w:sz w:val="12"/>
              </w:rPr>
              <w:t>A: Relevante Griff- oder Umklammerungsform in enger Lage mit Winkel und Wirkung verbinden.</w:t>
            </w:r>
          </w:p>
        </w:tc>
        <w:tc>
          <w:tcPr>
            <w:tcW w:type="dxa" w:w="1500"/>
            <w:vAlign w:val="top"/>
            <w:tcMar>
              <w:top w:w="40" w:type="dxa"/>
              <w:start w:w="40" w:type="dxa"/>
              <w:bottom w:w="40" w:type="dxa"/>
              <w:end w:w="40" w:type="dxa"/>
            </w:tcMar>
          </w:tcPr>
          <w:p>
            <w:pPr>
              <w:spacing w:before="0" w:after="0"/>
            </w:pPr>
            <w:r/>
            <w:r>
              <w:rPr>
                <w:rFonts w:ascii="Aptos" w:hAnsi="Aptos"/>
                <w:b w:val="0"/>
                <w:sz w:val="12"/>
              </w:rPr>
              <w:t>A: Haar-/Kleiderzug oder Umklammerung beim Bodenübergang berücksichtigen.</w:t>
            </w:r>
          </w:p>
        </w:tc>
        <w:tc>
          <w:tcPr>
            <w:tcW w:type="dxa" w:w="1500"/>
            <w:vAlign w:val="top"/>
            <w:tcMar>
              <w:top w:w="40" w:type="dxa"/>
              <w:start w:w="40" w:type="dxa"/>
              <w:bottom w:w="40" w:type="dxa"/>
              <w:end w:w="40" w:type="dxa"/>
            </w:tcMar>
          </w:tcPr>
          <w:p>
            <w:pPr>
              <w:spacing w:before="0" w:after="0"/>
            </w:pPr>
            <w:r/>
            <w:r>
              <w:rPr>
                <w:rFonts w:ascii="Aptos" w:hAnsi="Aptos"/>
                <w:b w:val="0"/>
                <w:sz w:val="12"/>
              </w:rPr>
              <w:t>A: Eine ausgewählte Griffart im Partnerschaftskontext anwenden.</w:t>
            </w:r>
          </w:p>
        </w:tc>
        <w:tc>
          <w:tcPr>
            <w:tcW w:type="dxa" w:w="1500"/>
            <w:vAlign w:val="top"/>
            <w:tcMar>
              <w:top w:w="40" w:type="dxa"/>
              <w:start w:w="40" w:type="dxa"/>
              <w:bottom w:w="40" w:type="dxa"/>
              <w:end w:w="40" w:type="dxa"/>
            </w:tcMar>
          </w:tcPr>
          <w:p>
            <w:pPr>
              <w:spacing w:before="0" w:after="0"/>
            </w:pPr>
            <w:r/>
            <w:r>
              <w:rPr>
                <w:rFonts w:ascii="Aptos" w:hAnsi="Aptos"/>
                <w:b w:val="0"/>
                <w:sz w:val="12"/>
              </w:rPr>
              <w:t>A: Nur relevante Fixierungsform in kontrollierter G7/G8-Teilaufgabe aufnehmen.</w:t>
            </w:r>
          </w:p>
        </w:tc>
        <w:tc>
          <w:tcPr>
            <w:tcW w:type="dxa" w:w="1500"/>
            <w:vAlign w:val="top"/>
            <w:tcMar>
              <w:top w:w="40" w:type="dxa"/>
              <w:start w:w="40" w:type="dxa"/>
              <w:bottom w:w="40" w:type="dxa"/>
              <w:end w:w="40" w:type="dxa"/>
            </w:tcMar>
          </w:tcPr>
          <w:p>
            <w:pPr>
              <w:spacing w:before="0" w:after="0"/>
            </w:pPr>
            <w:r/>
            <w:r>
              <w:rPr>
                <w:rFonts w:ascii="Aptos" w:hAnsi="Aptos"/>
                <w:b w:val="0"/>
                <w:sz w:val="12"/>
              </w:rPr>
            </w:r>
          </w:p>
        </w:tc>
        <w:tc>
          <w:tcPr>
            <w:tcW w:type="dxa" w:w="1500"/>
            <w:vAlign w:val="top"/>
            <w:tcMar>
              <w:top w:w="40" w:type="dxa"/>
              <w:start w:w="40" w:type="dxa"/>
              <w:bottom w:w="40" w:type="dxa"/>
              <w:end w:w="40" w:type="dxa"/>
            </w:tcMar>
          </w:tcPr>
          <w:p>
            <w:pPr>
              <w:spacing w:before="0" w:after="0"/>
            </w:pPr>
            <w:r/>
            <w:r>
              <w:rPr>
                <w:rFonts w:ascii="Aptos" w:hAnsi="Aptos"/>
                <w:b w:val="0"/>
                <w:sz w:val="12"/>
              </w:rPr>
              <w:t>T: Eine bekannte Nicht-Handgelenks-Griffart in einer Mischlage bearbeiten.</w:t>
            </w:r>
          </w:p>
        </w:tc>
      </w:tr>
      <w:tr>
        <w:trPr>
          <w:cantSplit/>
        </w:trPr>
        <w:tc>
          <w:tcPr>
            <w:tcW w:type="dxa" w:w="2200"/>
            <w:vAlign w:val="top"/>
            <w:tcMar>
              <w:top w:w="40" w:type="dxa"/>
              <w:start w:w="40" w:type="dxa"/>
              <w:bottom w:w="40" w:type="dxa"/>
              <w:end w:w="40" w:type="dxa"/>
            </w:tcMar>
          </w:tcPr>
          <w:p>
            <w:pPr>
              <w:spacing w:before="0" w:after="0"/>
            </w:pPr>
            <w:r/>
            <w:r>
              <w:rPr>
                <w:rFonts w:ascii="Aptos" w:hAnsi="Aptos"/>
                <w:b/>
                <w:sz w:val="12"/>
              </w:rPr>
              <w:t>SV6</w:t>
              <w:br/>
              <w:t>G4/G5: Wandfixierung und sexualisierte Nahdistanz</w:t>
            </w:r>
          </w:p>
        </w:tc>
        <w:tc>
          <w:tcPr>
            <w:tcW w:type="dxa" w:w="600"/>
            <w:vAlign w:val="top"/>
            <w:tcMar>
              <w:top w:w="40" w:type="dxa"/>
              <w:start w:w="40" w:type="dxa"/>
              <w:bottom w:w="40" w:type="dxa"/>
              <w:end w:w="40" w:type="dxa"/>
            </w:tcMar>
          </w:tcPr>
          <w:p>
            <w:pPr>
              <w:spacing w:before="0" w:after="0"/>
            </w:pPr>
            <w:r/>
            <w:r>
              <w:rPr>
                <w:rFonts w:ascii="Aptos" w:hAnsi="Aptos"/>
                <w:b w:val="0"/>
                <w:sz w:val="12"/>
              </w:rPr>
              <w:t>A/B</w:t>
            </w:r>
          </w:p>
        </w:tc>
        <w:tc>
          <w:tcPr>
            <w:tcW w:type="dxa" w:w="1200"/>
            <w:vAlign w:val="top"/>
            <w:tcMar>
              <w:top w:w="40" w:type="dxa"/>
              <w:start w:w="40" w:type="dxa"/>
              <w:bottom w:w="40" w:type="dxa"/>
              <w:end w:w="40" w:type="dxa"/>
            </w:tcMar>
          </w:tcPr>
          <w:p>
            <w:pPr>
              <w:spacing w:before="0" w:after="0"/>
            </w:pPr>
            <w:r/>
            <w:r>
              <w:rPr>
                <w:rFonts w:ascii="Aptos" w:hAnsi="Aptos"/>
                <w:b w:val="0"/>
                <w:sz w:val="12"/>
              </w:rPr>
              <w:t>G4/P3; G5/P2</w:t>
            </w:r>
          </w:p>
        </w:tc>
        <w:tc>
          <w:tcPr>
            <w:tcW w:type="dxa" w:w="2900"/>
            <w:vAlign w:val="top"/>
            <w:tcMar>
              <w:top w:w="40" w:type="dxa"/>
              <w:start w:w="40" w:type="dxa"/>
              <w:bottom w:w="40" w:type="dxa"/>
              <w:end w:w="40" w:type="dxa"/>
            </w:tcMar>
          </w:tcPr>
          <w:p>
            <w:pPr>
              <w:spacing w:before="0" w:after="0"/>
            </w:pPr>
            <w:r/>
            <w:r>
              <w:rPr>
                <w:rFonts w:ascii="Aptos" w:hAnsi="Aptos"/>
                <w:b w:val="0"/>
                <w:sz w:val="12"/>
              </w:rPr>
              <w:t>SV1 P2; SV3/SV4 P2; JIT-Rahmung sexualisierter Gewalt. Querverweise: GV4, SB5.</w:t>
            </w:r>
          </w:p>
        </w:tc>
        <w:tc>
          <w:tcPr>
            <w:tcW w:type="dxa" w:w="1500"/>
            <w:vAlign w:val="top"/>
            <w:tcMar>
              <w:top w:w="40" w:type="dxa"/>
              <w:start w:w="40" w:type="dxa"/>
              <w:bottom w:w="40" w:type="dxa"/>
              <w:end w:w="40" w:type="dxa"/>
            </w:tcMar>
          </w:tcPr>
          <w:p>
            <w:pPr>
              <w:spacing w:before="0" w:after="0"/>
            </w:pPr>
            <w:r/>
            <w:r>
              <w:rPr>
                <w:rFonts w:ascii="Aptos" w:hAnsi="Aptos"/>
                <w:b w:val="0"/>
                <w:sz w:val="12"/>
              </w:rPr>
            </w:r>
          </w:p>
        </w:tc>
        <w:tc>
          <w:tcPr>
            <w:tcW w:type="dxa" w:w="1500"/>
            <w:vAlign w:val="top"/>
            <w:tcMar>
              <w:top w:w="40" w:type="dxa"/>
              <w:start w:w="40" w:type="dxa"/>
              <w:bottom w:w="40" w:type="dxa"/>
              <w:end w:w="40" w:type="dxa"/>
            </w:tcMar>
          </w:tcPr>
          <w:p>
            <w:pPr>
              <w:spacing w:before="0" w:after="0"/>
            </w:pPr>
            <w:r/>
            <w:r>
              <w:rPr>
                <w:rFonts w:ascii="Aptos" w:hAnsi="Aptos"/>
                <w:b w:val="0"/>
                <w:sz w:val="12"/>
              </w:rPr>
            </w:r>
          </w:p>
        </w:tc>
        <w:tc>
          <w:tcPr>
            <w:tcW w:type="dxa" w:w="1500"/>
            <w:vAlign w:val="top"/>
            <w:tcMar>
              <w:top w:w="40" w:type="dxa"/>
              <w:start w:w="40" w:type="dxa"/>
              <w:bottom w:w="40" w:type="dxa"/>
              <w:end w:w="40" w:type="dxa"/>
            </w:tcMar>
          </w:tcPr>
          <w:p>
            <w:pPr>
              <w:spacing w:before="0" w:after="0"/>
            </w:pPr>
            <w:r/>
            <w:r>
              <w:rPr>
                <w:rFonts w:ascii="Aptos" w:hAnsi="Aptos"/>
                <w:b w:val="0"/>
                <w:sz w:val="12"/>
              </w:rPr>
              <w:t>O/A: Körperliche Nähe und Zugriff fachlich einordnen; noch keine intime Kontaktübung.</w:t>
            </w:r>
          </w:p>
        </w:tc>
        <w:tc>
          <w:tcPr>
            <w:tcW w:type="dxa" w:w="1500"/>
            <w:vAlign w:val="top"/>
            <w:tcMar>
              <w:top w:w="40" w:type="dxa"/>
              <w:start w:w="40" w:type="dxa"/>
              <w:bottom w:w="40" w:type="dxa"/>
              <w:end w:w="40" w:type="dxa"/>
            </w:tcMar>
          </w:tcPr>
          <w:p>
            <w:pPr>
              <w:spacing w:before="0" w:after="0"/>
            </w:pPr>
            <w:r/>
            <w:r>
              <w:rPr>
                <w:rFonts w:ascii="Aptos" w:hAnsi="Aptos"/>
                <w:b w:val="0"/>
                <w:sz w:val="12"/>
              </w:rPr>
              <w:t>A: Nahdistanz- und Griffprinzip als körperliche Vorbereitung auf begrenzten Raum.</w:t>
            </w:r>
          </w:p>
        </w:tc>
        <w:tc>
          <w:tcPr>
            <w:tcW w:type="dxa" w:w="1500"/>
            <w:vAlign w:val="top"/>
            <w:tcMar>
              <w:top w:w="40" w:type="dxa"/>
              <w:start w:w="40" w:type="dxa"/>
              <w:bottom w:w="40" w:type="dxa"/>
              <w:end w:w="40" w:type="dxa"/>
            </w:tcMar>
          </w:tcPr>
          <w:p>
            <w:pPr>
              <w:spacing w:before="0" w:after="0"/>
            </w:pPr>
            <w:r/>
            <w:r>
              <w:rPr>
                <w:rFonts w:ascii="Aptos" w:hAnsi="Aptos"/>
                <w:b w:val="0"/>
                <w:sz w:val="12"/>
              </w:rPr>
              <w:t>I/V: Wandlinie, Atemraum, Winkel und Drucklinie; G5 ausschließlich technisch oder symbolisch.</w:t>
            </w:r>
          </w:p>
        </w:tc>
        <w:tc>
          <w:tcPr>
            <w:tcW w:type="dxa" w:w="1500"/>
            <w:vAlign w:val="top"/>
            <w:tcMar>
              <w:top w:w="40" w:type="dxa"/>
              <w:start w:w="40" w:type="dxa"/>
              <w:bottom w:w="40" w:type="dxa"/>
              <w:end w:w="40" w:type="dxa"/>
            </w:tcMar>
          </w:tcPr>
          <w:p>
            <w:pPr>
              <w:spacing w:before="0" w:after="0"/>
            </w:pPr>
            <w:r/>
            <w:r>
              <w:rPr>
                <w:rFonts w:ascii="Aptos" w:hAnsi="Aptos"/>
                <w:b w:val="0"/>
                <w:sz w:val="12"/>
              </w:rPr>
              <w:t>A: Kontrollierte Übergänge zwischen Wand- und Bodenposition bearbeiten.</w:t>
            </w:r>
          </w:p>
        </w:tc>
        <w:tc>
          <w:tcPr>
            <w:tcW w:type="dxa" w:w="1500"/>
            <w:vAlign w:val="top"/>
            <w:tcMar>
              <w:top w:w="40" w:type="dxa"/>
              <w:start w:w="40" w:type="dxa"/>
              <w:bottom w:w="40" w:type="dxa"/>
              <w:end w:w="40" w:type="dxa"/>
            </w:tcMar>
          </w:tcPr>
          <w:p>
            <w:pPr>
              <w:spacing w:before="0" w:after="0"/>
            </w:pPr>
            <w:r/>
            <w:r>
              <w:rPr>
                <w:rFonts w:ascii="Aptos" w:hAnsi="Aptos"/>
                <w:b w:val="0"/>
                <w:sz w:val="12"/>
              </w:rPr>
              <w:t>A: Wand-/Nahdistanz im Partnerschaftskontext körperlich bearbeiten.</w:t>
            </w:r>
          </w:p>
        </w:tc>
        <w:tc>
          <w:tcPr>
            <w:tcW w:type="dxa" w:w="1500"/>
            <w:vAlign w:val="top"/>
            <w:tcMar>
              <w:top w:w="40" w:type="dxa"/>
              <w:start w:w="40" w:type="dxa"/>
              <w:bottom w:w="40" w:type="dxa"/>
              <w:end w:w="40" w:type="dxa"/>
            </w:tcMar>
          </w:tcPr>
          <w:p>
            <w:pPr>
              <w:spacing w:before="0" w:after="0"/>
            </w:pPr>
            <w:r/>
            <w:r>
              <w:rPr>
                <w:rFonts w:ascii="Aptos" w:hAnsi="Aptos"/>
                <w:b w:val="0"/>
                <w:sz w:val="12"/>
              </w:rPr>
              <w:t>V: G4/G5 als Teil kontrollierter G7/G8-Positionen anwenden.</w:t>
            </w:r>
          </w:p>
        </w:tc>
        <w:tc>
          <w:tcPr>
            <w:tcW w:type="dxa" w:w="1500"/>
            <w:vAlign w:val="top"/>
            <w:tcMar>
              <w:top w:w="40" w:type="dxa"/>
              <w:start w:w="40" w:type="dxa"/>
              <w:bottom w:w="40" w:type="dxa"/>
              <w:end w:w="40" w:type="dxa"/>
            </w:tcMar>
          </w:tcPr>
          <w:p>
            <w:pPr>
              <w:spacing w:before="0" w:after="0"/>
            </w:pPr>
            <w:r/>
            <w:r>
              <w:rPr>
                <w:rFonts w:ascii="Aptos" w:hAnsi="Aptos"/>
                <w:b w:val="0"/>
                <w:sz w:val="12"/>
              </w:rPr>
            </w:r>
          </w:p>
        </w:tc>
        <w:tc>
          <w:tcPr>
            <w:tcW w:type="dxa" w:w="1500"/>
            <w:vAlign w:val="top"/>
            <w:tcMar>
              <w:top w:w="40" w:type="dxa"/>
              <w:start w:w="40" w:type="dxa"/>
              <w:bottom w:w="40" w:type="dxa"/>
              <w:end w:w="40" w:type="dxa"/>
            </w:tcMar>
          </w:tcPr>
          <w:p>
            <w:pPr>
              <w:spacing w:before="0" w:after="0"/>
            </w:pPr>
            <w:r/>
            <w:r>
              <w:rPr>
                <w:rFonts w:ascii="Aptos" w:hAnsi="Aptos"/>
                <w:b w:val="0"/>
                <w:sz w:val="12"/>
              </w:rPr>
              <w:t>T: Raum, Wirkung und körperlichen Ausstieg in ausgewählter Lage selbst verbinden.</w:t>
            </w:r>
          </w:p>
        </w:tc>
      </w:tr>
      <w:tr>
        <w:trPr>
          <w:cantSplit/>
        </w:trPr>
        <w:tc>
          <w:tcPr>
            <w:tcW w:type="dxa" w:w="2200"/>
            <w:vAlign w:val="top"/>
            <w:tcMar>
              <w:top w:w="40" w:type="dxa"/>
              <w:start w:w="40" w:type="dxa"/>
              <w:bottom w:w="40" w:type="dxa"/>
              <w:end w:w="40" w:type="dxa"/>
            </w:tcMar>
          </w:tcPr>
          <w:p>
            <w:pPr>
              <w:spacing w:before="0" w:after="0"/>
            </w:pPr>
            <w:r/>
            <w:r>
              <w:rPr>
                <w:rFonts w:ascii="Aptos" w:hAnsi="Aptos"/>
                <w:b/>
                <w:sz w:val="12"/>
              </w:rPr>
              <w:t>SV7</w:t>
              <w:br/>
              <w:t>G6: Bodenlage schützen, verbessern und verlassen</w:t>
            </w:r>
          </w:p>
        </w:tc>
        <w:tc>
          <w:tcPr>
            <w:tcW w:type="dxa" w:w="600"/>
            <w:vAlign w:val="top"/>
            <w:tcMar>
              <w:top w:w="40" w:type="dxa"/>
              <w:start w:w="40" w:type="dxa"/>
              <w:bottom w:w="40" w:type="dxa"/>
              <w:end w:w="40" w:type="dxa"/>
            </w:tcMar>
          </w:tcPr>
          <w:p>
            <w:pPr>
              <w:spacing w:before="0" w:after="0"/>
            </w:pPr>
            <w:r/>
            <w:r>
              <w:rPr>
                <w:rFonts w:ascii="Aptos" w:hAnsi="Aptos"/>
                <w:b w:val="0"/>
                <w:sz w:val="12"/>
              </w:rPr>
              <w:t>A</w:t>
            </w:r>
          </w:p>
        </w:tc>
        <w:tc>
          <w:tcPr>
            <w:tcW w:type="dxa" w:w="1200"/>
            <w:vAlign w:val="top"/>
            <w:tcMar>
              <w:top w:w="40" w:type="dxa"/>
              <w:start w:w="40" w:type="dxa"/>
              <w:bottom w:w="40" w:type="dxa"/>
              <w:end w:w="40" w:type="dxa"/>
            </w:tcMar>
          </w:tcPr>
          <w:p>
            <w:pPr>
              <w:spacing w:before="0" w:after="0"/>
            </w:pPr>
            <w:r/>
            <w:r>
              <w:rPr>
                <w:rFonts w:ascii="Aptos" w:hAnsi="Aptos"/>
                <w:b w:val="0"/>
                <w:sz w:val="12"/>
              </w:rPr>
              <w:t>G6/P3</w:t>
            </w:r>
          </w:p>
        </w:tc>
        <w:tc>
          <w:tcPr>
            <w:tcW w:type="dxa" w:w="2900"/>
            <w:vAlign w:val="top"/>
            <w:tcMar>
              <w:top w:w="40" w:type="dxa"/>
              <w:start w:w="40" w:type="dxa"/>
              <w:bottom w:w="40" w:type="dxa"/>
              <w:end w:w="40" w:type="dxa"/>
            </w:tcMar>
          </w:tcPr>
          <w:p>
            <w:pPr>
              <w:spacing w:before="0" w:after="0"/>
            </w:pPr>
            <w:r/>
            <w:r>
              <w:rPr>
                <w:rFonts w:ascii="Aptos" w:hAnsi="Aptos"/>
                <w:b w:val="0"/>
                <w:sz w:val="12"/>
              </w:rPr>
              <w:t>SV1 P2; Matten-, Fall- und Aufstehregeln. Querverweise: GV4, SB6, SV8.</w:t>
            </w:r>
          </w:p>
        </w:tc>
        <w:tc>
          <w:tcPr>
            <w:tcW w:type="dxa" w:w="1500"/>
            <w:vAlign w:val="top"/>
            <w:tcMar>
              <w:top w:w="40" w:type="dxa"/>
              <w:start w:w="40" w:type="dxa"/>
              <w:bottom w:w="40" w:type="dxa"/>
              <w:end w:w="40" w:type="dxa"/>
            </w:tcMar>
          </w:tcPr>
          <w:p>
            <w:pPr>
              <w:spacing w:before="0" w:after="0"/>
            </w:pPr>
            <w:r/>
            <w:r>
              <w:rPr>
                <w:rFonts w:ascii="Aptos" w:hAnsi="Aptos"/>
                <w:b w:val="0"/>
                <w:sz w:val="12"/>
              </w:rPr>
            </w:r>
          </w:p>
        </w:tc>
        <w:tc>
          <w:tcPr>
            <w:tcW w:type="dxa" w:w="1500"/>
            <w:vAlign w:val="top"/>
            <w:tcMar>
              <w:top w:w="40" w:type="dxa"/>
              <w:start w:w="40" w:type="dxa"/>
              <w:bottom w:w="40" w:type="dxa"/>
              <w:end w:w="40" w:type="dxa"/>
            </w:tcMar>
          </w:tcPr>
          <w:p>
            <w:pPr>
              <w:spacing w:before="0" w:after="0"/>
            </w:pPr>
            <w:r/>
            <w:r>
              <w:rPr>
                <w:rFonts w:ascii="Aptos" w:hAnsi="Aptos"/>
                <w:b w:val="0"/>
                <w:sz w:val="12"/>
              </w:rPr>
            </w:r>
          </w:p>
        </w:tc>
        <w:tc>
          <w:tcPr>
            <w:tcW w:type="dxa" w:w="1500"/>
            <w:vAlign w:val="top"/>
            <w:tcMar>
              <w:top w:w="40" w:type="dxa"/>
              <w:start w:w="40" w:type="dxa"/>
              <w:bottom w:w="40" w:type="dxa"/>
              <w:end w:w="40" w:type="dxa"/>
            </w:tcMar>
          </w:tcPr>
          <w:p>
            <w:pPr>
              <w:spacing w:before="0" w:after="0"/>
            </w:pPr>
            <w:r/>
            <w:r>
              <w:rPr>
                <w:rFonts w:ascii="Aptos" w:hAnsi="Aptos"/>
                <w:b w:val="0"/>
                <w:sz w:val="12"/>
              </w:rPr>
            </w:r>
          </w:p>
        </w:tc>
        <w:tc>
          <w:tcPr>
            <w:tcW w:type="dxa" w:w="1500"/>
            <w:vAlign w:val="top"/>
            <w:tcMar>
              <w:top w:w="40" w:type="dxa"/>
              <w:start w:w="40" w:type="dxa"/>
              <w:bottom w:w="40" w:type="dxa"/>
              <w:end w:w="40" w:type="dxa"/>
            </w:tcMar>
          </w:tcPr>
          <w:p>
            <w:pPr>
              <w:spacing w:before="0" w:after="0"/>
            </w:pPr>
            <w:r/>
            <w:r>
              <w:rPr>
                <w:rFonts w:ascii="Aptos" w:hAnsi="Aptos"/>
                <w:b w:val="0"/>
                <w:sz w:val="12"/>
              </w:rPr>
              <w:t>O: Boden als mögliche Folgelage; noch kein Technikaufbau.</w:t>
            </w:r>
          </w:p>
        </w:tc>
        <w:tc>
          <w:tcPr>
            <w:tcW w:type="dxa" w:w="1500"/>
            <w:vAlign w:val="top"/>
            <w:tcMar>
              <w:top w:w="40" w:type="dxa"/>
              <w:start w:w="40" w:type="dxa"/>
              <w:bottom w:w="40" w:type="dxa"/>
              <w:end w:w="40" w:type="dxa"/>
            </w:tcMar>
          </w:tcPr>
          <w:p>
            <w:pPr>
              <w:spacing w:before="0" w:after="0"/>
            </w:pPr>
            <w:r/>
            <w:r>
              <w:rPr>
                <w:rFonts w:ascii="Aptos" w:hAnsi="Aptos"/>
                <w:b w:val="0"/>
                <w:sz w:val="12"/>
              </w:rPr>
              <w:t>A: Sicheres Zu-Boden-Gehen und kontrollierten Wand-Boden-Übergang vorbereiten.</w:t>
            </w:r>
          </w:p>
        </w:tc>
        <w:tc>
          <w:tcPr>
            <w:tcW w:type="dxa" w:w="1500"/>
            <w:vAlign w:val="top"/>
            <w:tcMar>
              <w:top w:w="40" w:type="dxa"/>
              <w:start w:w="40" w:type="dxa"/>
              <w:bottom w:w="40" w:type="dxa"/>
              <w:end w:w="40" w:type="dxa"/>
            </w:tcMar>
          </w:tcPr>
          <w:p>
            <w:pPr>
              <w:spacing w:before="0" w:after="0"/>
            </w:pPr>
            <w:r/>
            <w:r>
              <w:rPr>
                <w:rFonts w:ascii="Aptos" w:hAnsi="Aptos"/>
                <w:b w:val="0"/>
                <w:sz w:val="12"/>
              </w:rPr>
              <w:t>I/V: Kopf schützen, Beine/Winkel nutzen, Lage verbessern, sicher aufstehen oder andere Bewegungsoption schaffen.</w:t>
            </w:r>
          </w:p>
        </w:tc>
        <w:tc>
          <w:tcPr>
            <w:tcW w:type="dxa" w:w="1500"/>
            <w:vAlign w:val="top"/>
            <w:tcMar>
              <w:top w:w="40" w:type="dxa"/>
              <w:start w:w="40" w:type="dxa"/>
              <w:bottom w:w="40" w:type="dxa"/>
              <w:end w:w="40" w:type="dxa"/>
            </w:tcMar>
          </w:tcPr>
          <w:p>
            <w:pPr>
              <w:spacing w:before="0" w:after="0"/>
            </w:pPr>
            <w:r/>
            <w:r>
              <w:rPr>
                <w:rFonts w:ascii="Aptos" w:hAnsi="Aptos"/>
                <w:b w:val="0"/>
                <w:sz w:val="12"/>
              </w:rPr>
              <w:t>A: Bodenlage im Kontext häuslicher Gewalt kontrolliert anwenden.</w:t>
            </w:r>
          </w:p>
        </w:tc>
        <w:tc>
          <w:tcPr>
            <w:tcW w:type="dxa" w:w="1500"/>
            <w:vAlign w:val="top"/>
            <w:tcMar>
              <w:top w:w="40" w:type="dxa"/>
              <w:start w:w="40" w:type="dxa"/>
              <w:bottom w:w="40" w:type="dxa"/>
              <w:end w:w="40" w:type="dxa"/>
            </w:tcMar>
          </w:tcPr>
          <w:p>
            <w:pPr>
              <w:spacing w:before="0" w:after="0"/>
            </w:pPr>
            <w:r/>
            <w:r>
              <w:rPr>
                <w:rFonts w:ascii="Aptos" w:hAnsi="Aptos"/>
                <w:b w:val="0"/>
                <w:sz w:val="12"/>
              </w:rPr>
              <w:t>V: Boden-/Fixierungspositionen als Grundlage für G7/G8-Teilaufgaben.</w:t>
            </w:r>
          </w:p>
        </w:tc>
        <w:tc>
          <w:tcPr>
            <w:tcW w:type="dxa" w:w="1500"/>
            <w:vAlign w:val="top"/>
            <w:tcMar>
              <w:top w:w="40" w:type="dxa"/>
              <w:start w:w="40" w:type="dxa"/>
              <w:bottom w:w="40" w:type="dxa"/>
              <w:end w:w="40" w:type="dxa"/>
            </w:tcMar>
          </w:tcPr>
          <w:p>
            <w:pPr>
              <w:spacing w:before="0" w:after="0"/>
            </w:pPr>
            <w:r/>
            <w:r>
              <w:rPr>
                <w:rFonts w:ascii="Aptos" w:hAnsi="Aptos"/>
                <w:b w:val="0"/>
                <w:sz w:val="12"/>
              </w:rPr>
              <w:t>A: Körperliche Folgen und Grenzen der Bodenoptionen mit Versorgung/Nachsorge verknüpfen.</w:t>
            </w:r>
          </w:p>
        </w:tc>
        <w:tc>
          <w:tcPr>
            <w:tcW w:type="dxa" w:w="1500"/>
            <w:vAlign w:val="top"/>
            <w:tcMar>
              <w:top w:w="40" w:type="dxa"/>
              <w:start w:w="40" w:type="dxa"/>
              <w:bottom w:w="40" w:type="dxa"/>
              <w:end w:w="40" w:type="dxa"/>
            </w:tcMar>
          </w:tcPr>
          <w:p>
            <w:pPr>
              <w:spacing w:before="0" w:after="0"/>
            </w:pPr>
            <w:r/>
            <w:r>
              <w:rPr>
                <w:rFonts w:ascii="Aptos" w:hAnsi="Aptos"/>
                <w:b w:val="0"/>
                <w:sz w:val="12"/>
              </w:rPr>
              <w:t>T: Bodenoptionen bei unklarer Lage auswählen und physisch anpassen.</w:t>
            </w:r>
          </w:p>
        </w:tc>
      </w:tr>
      <w:tr>
        <w:trPr>
          <w:cantSplit/>
        </w:trPr>
        <w:tc>
          <w:tcPr>
            <w:tcW w:type="dxa" w:w="2200"/>
            <w:vAlign w:val="top"/>
            <w:tcMar>
              <w:top w:w="40" w:type="dxa"/>
              <w:start w:w="40" w:type="dxa"/>
              <w:bottom w:w="40" w:type="dxa"/>
              <w:end w:w="40" w:type="dxa"/>
            </w:tcMar>
          </w:tcPr>
          <w:p>
            <w:pPr>
              <w:spacing w:before="0" w:after="0"/>
            </w:pPr>
            <w:r/>
            <w:r>
              <w:rPr>
                <w:rFonts w:ascii="Aptos" w:hAnsi="Aptos"/>
                <w:b/>
                <w:sz w:val="12"/>
              </w:rPr>
              <w:t>SV8</w:t>
              <w:br/>
              <w:t>Physische Ausstiegskette und Strategiewechsel</w:t>
            </w:r>
          </w:p>
        </w:tc>
        <w:tc>
          <w:tcPr>
            <w:tcW w:type="dxa" w:w="600"/>
            <w:vAlign w:val="top"/>
            <w:tcMar>
              <w:top w:w="40" w:type="dxa"/>
              <w:start w:w="40" w:type="dxa"/>
              <w:bottom w:w="40" w:type="dxa"/>
              <w:end w:w="40" w:type="dxa"/>
            </w:tcMar>
          </w:tcPr>
          <w:p>
            <w:pPr>
              <w:spacing w:before="0" w:after="0"/>
            </w:pPr>
            <w:r/>
            <w:r>
              <w:rPr>
                <w:rFonts w:ascii="Aptos" w:hAnsi="Aptos"/>
                <w:b w:val="0"/>
                <w:sz w:val="12"/>
              </w:rPr>
              <w:t>A</w:t>
            </w:r>
          </w:p>
        </w:tc>
        <w:tc>
          <w:tcPr>
            <w:tcW w:type="dxa" w:w="1200"/>
            <w:vAlign w:val="top"/>
            <w:tcMar>
              <w:top w:w="40" w:type="dxa"/>
              <w:start w:w="40" w:type="dxa"/>
              <w:bottom w:w="40" w:type="dxa"/>
              <w:end w:w="40" w:type="dxa"/>
            </w:tcMar>
          </w:tcPr>
          <w:p>
            <w:pPr>
              <w:spacing w:before="0" w:after="0"/>
            </w:pPr>
            <w:r/>
            <w:r>
              <w:rPr>
                <w:rFonts w:ascii="Aptos" w:hAnsi="Aptos"/>
                <w:b w:val="0"/>
                <w:sz w:val="12"/>
              </w:rPr>
              <w:t>P3–P4</w:t>
            </w:r>
          </w:p>
        </w:tc>
        <w:tc>
          <w:tcPr>
            <w:tcW w:type="dxa" w:w="2900"/>
            <w:vAlign w:val="top"/>
            <w:tcMar>
              <w:top w:w="40" w:type="dxa"/>
              <w:start w:w="40" w:type="dxa"/>
              <w:bottom w:w="40" w:type="dxa"/>
              <w:end w:w="40" w:type="dxa"/>
            </w:tcMar>
          </w:tcPr>
          <w:p>
            <w:pPr>
              <w:spacing w:before="0" w:after="0"/>
            </w:pPr>
            <w:r/>
            <w:r>
              <w:rPr>
                <w:rFonts w:ascii="Aptos" w:hAnsi="Aptos"/>
                <w:b w:val="0"/>
                <w:sz w:val="12"/>
              </w:rPr>
              <w:t>SV1 P1; je nach Lage SV2–SV7. Querverweise: GV3/GV4, SB5/SB6.</w:t>
            </w:r>
          </w:p>
        </w:tc>
        <w:tc>
          <w:tcPr>
            <w:tcW w:type="dxa" w:w="1500"/>
            <w:vAlign w:val="top"/>
            <w:tcMar>
              <w:top w:w="40" w:type="dxa"/>
              <w:start w:w="40" w:type="dxa"/>
              <w:bottom w:w="40" w:type="dxa"/>
              <w:end w:w="40" w:type="dxa"/>
            </w:tcMar>
          </w:tcPr>
          <w:p>
            <w:pPr>
              <w:spacing w:before="0" w:after="0"/>
            </w:pPr>
            <w:r/>
            <w:r>
              <w:rPr>
                <w:rFonts w:ascii="Aptos" w:hAnsi="Aptos"/>
                <w:b w:val="0"/>
                <w:sz w:val="12"/>
              </w:rPr>
              <w:t>I: Schützen → Griffansatz vermeiden bzw. einfachen Griff lösen → Bewegungsfähigkeit und Distanz herstellen.</w:t>
            </w:r>
          </w:p>
        </w:tc>
        <w:tc>
          <w:tcPr>
            <w:tcW w:type="dxa" w:w="1500"/>
            <w:vAlign w:val="top"/>
            <w:tcMar>
              <w:top w:w="40" w:type="dxa"/>
              <w:start w:w="40" w:type="dxa"/>
              <w:bottom w:w="40" w:type="dxa"/>
              <w:end w:w="40" w:type="dxa"/>
            </w:tcMar>
          </w:tcPr>
          <w:p>
            <w:pPr>
              <w:spacing w:before="0" w:after="0"/>
            </w:pPr>
            <w:r/>
            <w:r>
              <w:rPr>
                <w:rFonts w:ascii="Aptos" w:hAnsi="Aptos"/>
                <w:b w:val="0"/>
                <w:sz w:val="12"/>
              </w:rPr>
              <w:t>F: Physische Kette nach Kontaktunterbrechung vollständig ausführen.</w:t>
            </w:r>
          </w:p>
        </w:tc>
        <w:tc>
          <w:tcPr>
            <w:tcW w:type="dxa" w:w="1500"/>
            <w:vAlign w:val="top"/>
            <w:tcMar>
              <w:top w:w="40" w:type="dxa"/>
              <w:start w:w="40" w:type="dxa"/>
              <w:bottom w:w="40" w:type="dxa"/>
              <w:end w:w="40" w:type="dxa"/>
            </w:tcMar>
          </w:tcPr>
          <w:p>
            <w:pPr>
              <w:spacing w:before="0" w:after="0"/>
            </w:pPr>
            <w:r/>
            <w:r>
              <w:rPr>
                <w:rFonts w:ascii="Aptos" w:hAnsi="Aptos"/>
                <w:b w:val="0"/>
                <w:sz w:val="12"/>
              </w:rPr>
              <w:t>A: Physische Kette im sexualisierten Alltags-/Arbeitskontext anwenden.</w:t>
            </w:r>
          </w:p>
        </w:tc>
        <w:tc>
          <w:tcPr>
            <w:tcW w:type="dxa" w:w="1500"/>
            <w:vAlign w:val="top"/>
            <w:tcMar>
              <w:top w:w="40" w:type="dxa"/>
              <w:start w:w="40" w:type="dxa"/>
              <w:bottom w:w="40" w:type="dxa"/>
              <w:end w:w="40" w:type="dxa"/>
            </w:tcMar>
          </w:tcPr>
          <w:p>
            <w:pPr>
              <w:spacing w:before="0" w:after="0"/>
            </w:pPr>
            <w:r/>
            <w:r>
              <w:rPr>
                <w:rFonts w:ascii="Aptos" w:hAnsi="Aptos"/>
                <w:b w:val="0"/>
                <w:sz w:val="12"/>
              </w:rPr>
              <w:t>V: Nach mehreren Griffbildern unter moderatem Widerstand Nichtwirkung erkennen und physisch wechseln.</w:t>
            </w:r>
          </w:p>
        </w:tc>
        <w:tc>
          <w:tcPr>
            <w:tcW w:type="dxa" w:w="1500"/>
            <w:vAlign w:val="top"/>
            <w:tcMar>
              <w:top w:w="40" w:type="dxa"/>
              <w:start w:w="40" w:type="dxa"/>
              <w:bottom w:w="40" w:type="dxa"/>
              <w:end w:w="40" w:type="dxa"/>
            </w:tcMar>
          </w:tcPr>
          <w:p>
            <w:pPr>
              <w:spacing w:before="0" w:after="0"/>
            </w:pPr>
            <w:r/>
            <w:r>
              <w:rPr>
                <w:rFonts w:ascii="Aptos" w:hAnsi="Aptos"/>
                <w:b w:val="0"/>
                <w:sz w:val="12"/>
              </w:rPr>
              <w:t>V: Kette aus Wand-/Nahdistanz ohne Festhalten an einer Einzeltechnik.</w:t>
            </w:r>
          </w:p>
        </w:tc>
        <w:tc>
          <w:tcPr>
            <w:tcW w:type="dxa" w:w="1500"/>
            <w:vAlign w:val="top"/>
            <w:tcMar>
              <w:top w:w="40" w:type="dxa"/>
              <w:start w:w="40" w:type="dxa"/>
              <w:bottom w:w="40" w:type="dxa"/>
              <w:end w:w="40" w:type="dxa"/>
            </w:tcMar>
          </w:tcPr>
          <w:p>
            <w:pPr>
              <w:spacing w:before="0" w:after="0"/>
            </w:pPr>
            <w:r/>
            <w:r>
              <w:rPr>
                <w:rFonts w:ascii="Aptos" w:hAnsi="Aptos"/>
                <w:b w:val="0"/>
                <w:sz w:val="12"/>
              </w:rPr>
              <w:t>V: Kette aus Bodenlage; Aufstehen ist eine, nicht die einzige körperliche Option.</w:t>
            </w:r>
          </w:p>
        </w:tc>
        <w:tc>
          <w:tcPr>
            <w:tcW w:type="dxa" w:w="1500"/>
            <w:vAlign w:val="top"/>
            <w:tcMar>
              <w:top w:w="40" w:type="dxa"/>
              <w:start w:w="40" w:type="dxa"/>
              <w:bottom w:w="40" w:type="dxa"/>
              <w:end w:w="40" w:type="dxa"/>
            </w:tcMar>
          </w:tcPr>
          <w:p>
            <w:pPr>
              <w:spacing w:before="0" w:after="0"/>
            </w:pPr>
            <w:r/>
            <w:r>
              <w:rPr>
                <w:rFonts w:ascii="Aptos" w:hAnsi="Aptos"/>
                <w:b w:val="0"/>
                <w:sz w:val="12"/>
              </w:rPr>
              <w:t>A: Physische Kette im Beziehungskontext realistisch anwenden.</w:t>
            </w:r>
          </w:p>
        </w:tc>
        <w:tc>
          <w:tcPr>
            <w:tcW w:type="dxa" w:w="1500"/>
            <w:vAlign w:val="top"/>
            <w:tcMar>
              <w:top w:w="40" w:type="dxa"/>
              <w:start w:w="40" w:type="dxa"/>
              <w:bottom w:w="40" w:type="dxa"/>
              <w:end w:w="40" w:type="dxa"/>
            </w:tcMar>
          </w:tcPr>
          <w:p>
            <w:pPr>
              <w:spacing w:before="0" w:after="0"/>
            </w:pPr>
            <w:r/>
            <w:r>
              <w:rPr>
                <w:rFonts w:ascii="Aptos" w:hAnsi="Aptos"/>
                <w:b w:val="0"/>
                <w:sz w:val="12"/>
              </w:rPr>
              <w:t>V: Kette aus kontrollierter Fixierungs- oder symbolischer Entkleidungsposition.</w:t>
            </w:r>
          </w:p>
        </w:tc>
        <w:tc>
          <w:tcPr>
            <w:tcW w:type="dxa" w:w="1500"/>
            <w:vAlign w:val="top"/>
            <w:tcMar>
              <w:top w:w="40" w:type="dxa"/>
              <w:start w:w="40" w:type="dxa"/>
              <w:bottom w:w="40" w:type="dxa"/>
              <w:end w:w="40" w:type="dxa"/>
            </w:tcMar>
          </w:tcPr>
          <w:p>
            <w:pPr>
              <w:spacing w:before="0" w:after="0"/>
            </w:pPr>
            <w:r/>
            <w:r>
              <w:rPr>
                <w:rFonts w:ascii="Aptos" w:hAnsi="Aptos"/>
                <w:b w:val="0"/>
                <w:sz w:val="12"/>
              </w:rPr>
              <w:t>A: Grenzen der physischen Kette und Übergang zu Versorgung/Nachsorge einordnen.</w:t>
            </w:r>
          </w:p>
        </w:tc>
        <w:tc>
          <w:tcPr>
            <w:tcW w:type="dxa" w:w="1500"/>
            <w:vAlign w:val="top"/>
            <w:tcMar>
              <w:top w:w="40" w:type="dxa"/>
              <w:start w:w="40" w:type="dxa"/>
              <w:bottom w:w="40" w:type="dxa"/>
              <w:end w:w="40" w:type="dxa"/>
            </w:tcMar>
          </w:tcPr>
          <w:p>
            <w:pPr>
              <w:spacing w:before="0" w:after="0"/>
            </w:pPr>
            <w:r/>
            <w:r>
              <w:rPr>
                <w:rFonts w:ascii="Aptos" w:hAnsi="Aptos"/>
                <w:b w:val="0"/>
                <w:sz w:val="12"/>
              </w:rPr>
              <w:t>T: Physische Kette in unbekannter Lage auswählen, Wirkung prüfen und wechseln.</w:t>
            </w:r>
          </w:p>
        </w:tc>
      </w:tr>
      <w:tr>
        <w:trPr>
          <w:cantSplit/>
        </w:trPr>
        <w:tc>
          <w:tcPr>
            <w:tcW w:type="dxa" w:w="2200"/>
            <w:vAlign w:val="top"/>
            <w:tcMar>
              <w:top w:w="40" w:type="dxa"/>
              <w:start w:w="40" w:type="dxa"/>
              <w:bottom w:w="40" w:type="dxa"/>
              <w:end w:w="40" w:type="dxa"/>
            </w:tcMar>
          </w:tcPr>
          <w:p>
            <w:pPr>
              <w:spacing w:before="0" w:after="0"/>
            </w:pPr>
            <w:r/>
            <w:r>
              <w:rPr>
                <w:rFonts w:ascii="Aptos" w:hAnsi="Aptos"/>
                <w:b/>
                <w:sz w:val="12"/>
              </w:rPr>
              <w:t>SV9</w:t>
              <w:br/>
              <w:t>G7/G8: Fixierungs-, Entkleidungs- und vergewaltigungsnahe Zwangslagen</w:t>
            </w:r>
          </w:p>
        </w:tc>
        <w:tc>
          <w:tcPr>
            <w:tcW w:type="dxa" w:w="600"/>
            <w:vAlign w:val="top"/>
            <w:tcMar>
              <w:top w:w="40" w:type="dxa"/>
              <w:start w:w="40" w:type="dxa"/>
              <w:bottom w:w="40" w:type="dxa"/>
              <w:end w:w="40" w:type="dxa"/>
            </w:tcMar>
          </w:tcPr>
          <w:p>
            <w:pPr>
              <w:spacing w:before="0" w:after="0"/>
            </w:pPr>
            <w:r/>
            <w:r>
              <w:rPr>
                <w:rFonts w:ascii="Aptos" w:hAnsi="Aptos"/>
                <w:b w:val="0"/>
                <w:sz w:val="12"/>
              </w:rPr>
              <w:t>A/B</w:t>
            </w:r>
          </w:p>
        </w:tc>
        <w:tc>
          <w:tcPr>
            <w:tcW w:type="dxa" w:w="1200"/>
            <w:vAlign w:val="top"/>
            <w:tcMar>
              <w:top w:w="40" w:type="dxa"/>
              <w:start w:w="40" w:type="dxa"/>
              <w:bottom w:w="40" w:type="dxa"/>
              <w:end w:w="40" w:type="dxa"/>
            </w:tcMar>
          </w:tcPr>
          <w:p>
            <w:pPr>
              <w:spacing w:before="0" w:after="0"/>
            </w:pPr>
            <w:r/>
            <w:r>
              <w:rPr>
                <w:rFonts w:ascii="Aptos" w:hAnsi="Aptos"/>
                <w:b w:val="0"/>
                <w:sz w:val="12"/>
              </w:rPr>
              <w:t>G7–G8/P2</w:t>
            </w:r>
          </w:p>
        </w:tc>
        <w:tc>
          <w:tcPr>
            <w:tcW w:type="dxa" w:w="2900"/>
            <w:vAlign w:val="top"/>
            <w:tcMar>
              <w:top w:w="40" w:type="dxa"/>
              <w:start w:w="40" w:type="dxa"/>
              <w:bottom w:w="40" w:type="dxa"/>
              <w:end w:w="40" w:type="dxa"/>
            </w:tcMar>
          </w:tcPr>
          <w:p>
            <w:pPr>
              <w:spacing w:before="0" w:after="0"/>
            </w:pPr>
            <w:r/>
            <w:r>
              <w:rPr>
                <w:rFonts w:ascii="Aptos" w:hAnsi="Aptos"/>
                <w:b w:val="0"/>
                <w:sz w:val="12"/>
              </w:rPr>
              <w:t>SV6/SV7 mindestens P2; SV8 P2; strenger Sicherheitsrahmen. Querverweise: GV3/GV5, Q1.</w:t>
            </w:r>
          </w:p>
        </w:tc>
        <w:tc>
          <w:tcPr>
            <w:tcW w:type="dxa" w:w="1500"/>
            <w:vAlign w:val="top"/>
            <w:tcMar>
              <w:top w:w="40" w:type="dxa"/>
              <w:start w:w="40" w:type="dxa"/>
              <w:bottom w:w="40" w:type="dxa"/>
              <w:end w:w="40" w:type="dxa"/>
            </w:tcMar>
          </w:tcPr>
          <w:p>
            <w:pPr>
              <w:spacing w:before="0" w:after="0"/>
            </w:pPr>
            <w:r/>
            <w:r>
              <w:rPr>
                <w:rFonts w:ascii="Aptos" w:hAnsi="Aptos"/>
                <w:b w:val="0"/>
                <w:sz w:val="12"/>
              </w:rPr>
            </w:r>
          </w:p>
        </w:tc>
        <w:tc>
          <w:tcPr>
            <w:tcW w:type="dxa" w:w="1500"/>
            <w:vAlign w:val="top"/>
            <w:tcMar>
              <w:top w:w="40" w:type="dxa"/>
              <w:start w:w="40" w:type="dxa"/>
              <w:bottom w:w="40" w:type="dxa"/>
              <w:end w:w="40" w:type="dxa"/>
            </w:tcMar>
          </w:tcPr>
          <w:p>
            <w:pPr>
              <w:spacing w:before="0" w:after="0"/>
            </w:pPr>
            <w:r/>
            <w:r>
              <w:rPr>
                <w:rFonts w:ascii="Aptos" w:hAnsi="Aptos"/>
                <w:b w:val="0"/>
                <w:sz w:val="12"/>
              </w:rPr>
            </w:r>
          </w:p>
        </w:tc>
        <w:tc>
          <w:tcPr>
            <w:tcW w:type="dxa" w:w="1500"/>
            <w:vAlign w:val="top"/>
            <w:tcMar>
              <w:top w:w="40" w:type="dxa"/>
              <w:start w:w="40" w:type="dxa"/>
              <w:bottom w:w="40" w:type="dxa"/>
              <w:end w:w="40" w:type="dxa"/>
            </w:tcMar>
          </w:tcPr>
          <w:p>
            <w:pPr>
              <w:spacing w:before="0" w:after="0"/>
            </w:pPr>
            <w:r/>
            <w:r>
              <w:rPr>
                <w:rFonts w:ascii="Aptos" w:hAnsi="Aptos"/>
                <w:b w:val="0"/>
                <w:sz w:val="12"/>
              </w:rPr>
            </w:r>
          </w:p>
        </w:tc>
        <w:tc>
          <w:tcPr>
            <w:tcW w:type="dxa" w:w="1500"/>
            <w:vAlign w:val="top"/>
            <w:tcMar>
              <w:top w:w="40" w:type="dxa"/>
              <w:start w:w="40" w:type="dxa"/>
              <w:bottom w:w="40" w:type="dxa"/>
              <w:end w:w="40" w:type="dxa"/>
            </w:tcMar>
          </w:tcPr>
          <w:p>
            <w:pPr>
              <w:spacing w:before="0" w:after="0"/>
            </w:pPr>
            <w:r/>
            <w:r>
              <w:rPr>
                <w:rFonts w:ascii="Aptos" w:hAnsi="Aptos"/>
                <w:b w:val="0"/>
                <w:sz w:val="12"/>
              </w:rPr>
            </w:r>
          </w:p>
        </w:tc>
        <w:tc>
          <w:tcPr>
            <w:tcW w:type="dxa" w:w="1500"/>
            <w:vAlign w:val="top"/>
            <w:tcMar>
              <w:top w:w="40" w:type="dxa"/>
              <w:start w:w="40" w:type="dxa"/>
              <w:bottom w:w="40" w:type="dxa"/>
              <w:end w:w="40" w:type="dxa"/>
            </w:tcMar>
          </w:tcPr>
          <w:p>
            <w:pPr>
              <w:spacing w:before="0" w:after="0"/>
            </w:pPr>
            <w:r/>
            <w:r>
              <w:rPr>
                <w:rFonts w:ascii="Aptos" w:hAnsi="Aptos"/>
                <w:b w:val="0"/>
                <w:sz w:val="12"/>
              </w:rPr>
            </w:r>
          </w:p>
        </w:tc>
        <w:tc>
          <w:tcPr>
            <w:tcW w:type="dxa" w:w="1500"/>
            <w:vAlign w:val="top"/>
            <w:tcMar>
              <w:top w:w="40" w:type="dxa"/>
              <w:start w:w="40" w:type="dxa"/>
              <w:bottom w:w="40" w:type="dxa"/>
              <w:end w:w="40" w:type="dxa"/>
            </w:tcMar>
          </w:tcPr>
          <w:p>
            <w:pPr>
              <w:spacing w:before="0" w:after="0"/>
            </w:pPr>
            <w:r/>
            <w:r>
              <w:rPr>
                <w:rFonts w:ascii="Aptos" w:hAnsi="Aptos"/>
                <w:b w:val="0"/>
                <w:sz w:val="12"/>
              </w:rPr>
            </w:r>
          </w:p>
        </w:tc>
        <w:tc>
          <w:tcPr>
            <w:tcW w:type="dxa" w:w="1500"/>
            <w:vAlign w:val="top"/>
            <w:tcMar>
              <w:top w:w="40" w:type="dxa"/>
              <w:start w:w="40" w:type="dxa"/>
              <w:bottom w:w="40" w:type="dxa"/>
              <w:end w:w="40" w:type="dxa"/>
            </w:tcMar>
          </w:tcPr>
          <w:p>
            <w:pPr>
              <w:spacing w:before="0" w:after="0"/>
            </w:pPr>
            <w:r/>
            <w:r>
              <w:rPr>
                <w:rFonts w:ascii="Aptos" w:hAnsi="Aptos"/>
                <w:b w:val="0"/>
                <w:sz w:val="12"/>
              </w:rPr>
              <w:t>O: Fachlich vorbereitete Teilpositionen und Sicherheitsrahmen; kein Technikaufbau.</w:t>
            </w:r>
          </w:p>
        </w:tc>
        <w:tc>
          <w:tcPr>
            <w:tcW w:type="dxa" w:w="1500"/>
            <w:vAlign w:val="top"/>
            <w:tcMar>
              <w:top w:w="40" w:type="dxa"/>
              <w:start w:w="40" w:type="dxa"/>
              <w:bottom w:w="40" w:type="dxa"/>
              <w:end w:w="40" w:type="dxa"/>
            </w:tcMar>
          </w:tcPr>
          <w:p>
            <w:pPr>
              <w:spacing w:before="0" w:after="0"/>
            </w:pPr>
            <w:r/>
            <w:r>
              <w:rPr>
                <w:rFonts w:ascii="Aptos" w:hAnsi="Aptos"/>
                <w:b w:val="0"/>
                <w:sz w:val="12"/>
              </w:rPr>
              <w:t>I/V: Zwei Positionsfamilien – stehend/Wand und Boden; Fixierung bzw. symbolischer Entkleidungsversuch; bekannte Prinzipien verbinden.</w:t>
            </w:r>
          </w:p>
        </w:tc>
        <w:tc>
          <w:tcPr>
            <w:tcW w:type="dxa" w:w="1500"/>
            <w:vAlign w:val="top"/>
            <w:tcMar>
              <w:top w:w="40" w:type="dxa"/>
              <w:start w:w="40" w:type="dxa"/>
              <w:bottom w:w="40" w:type="dxa"/>
              <w:end w:w="40" w:type="dxa"/>
            </w:tcMar>
          </w:tcPr>
          <w:p>
            <w:pPr>
              <w:spacing w:before="0" w:after="0"/>
            </w:pPr>
            <w:r/>
            <w:r>
              <w:rPr>
                <w:rFonts w:ascii="Aptos" w:hAnsi="Aptos"/>
                <w:b w:val="0"/>
                <w:sz w:val="12"/>
              </w:rPr>
              <w:t>A: Körperliche Folgen, Grenzen, Versorgung und Hilfe handlungsbezogen zuordnen.</w:t>
            </w:r>
          </w:p>
        </w:tc>
        <w:tc>
          <w:tcPr>
            <w:tcW w:type="dxa" w:w="1500"/>
            <w:vAlign w:val="top"/>
            <w:tcMar>
              <w:top w:w="40" w:type="dxa"/>
              <w:start w:w="40" w:type="dxa"/>
              <w:bottom w:w="40" w:type="dxa"/>
              <w:end w:w="40" w:type="dxa"/>
            </w:tcMar>
          </w:tcPr>
          <w:p>
            <w:pPr>
              <w:spacing w:before="0" w:after="0"/>
            </w:pPr>
            <w:r/>
            <w:r>
              <w:rPr>
                <w:rFonts w:ascii="Aptos" w:hAnsi="Aptos"/>
                <w:b w:val="0"/>
                <w:sz w:val="12"/>
              </w:rPr>
              <w:t>T: Nur ausgewählte sichere Mischlage; keine Prüfung aller G7/G8-Varianten.</w:t>
            </w:r>
          </w:p>
        </w:tc>
      </w:tr>
    </w:tbl>
    <w:p/>
    <w:p>
      <w:pPr>
        <w:pStyle w:val="Heading1"/>
      </w:pPr>
      <w:r>
        <w:t>8. Kompetenzmatrix D – Nachsorge und Transfer</w:t>
      </w:r>
    </w:p>
    <w:p>
      <w:r>
        <w:t>Diese Zeile ist keine isolierte Rechtseinheit. Hilfesystem, Rechte und Nachsorge werden an die jeweiligen Handlungslagen angeschlossen und am Kursende persönlich gebündelt.</w:t>
      </w:r>
    </w:p>
    <w:tbl>
      <w:tblPr>
        <w:tblStyle w:val="TableGrid"/>
        <w:tblW w:type="auto" w:w="0"/>
        <w:jc w:val="center"/>
        <w:tblLook w:firstColumn="1" w:firstRow="1" w:lastColumn="0" w:lastRow="0" w:noHBand="0" w:noVBand="1" w:val="04A0"/>
      </w:tblPr>
      <w:tblGrid>
        <w:gridCol w:w="1612"/>
        <w:gridCol w:w="1612"/>
        <w:gridCol w:w="1612"/>
        <w:gridCol w:w="1612"/>
        <w:gridCol w:w="1612"/>
        <w:gridCol w:w="1612"/>
        <w:gridCol w:w="1612"/>
        <w:gridCol w:w="1612"/>
        <w:gridCol w:w="1612"/>
        <w:gridCol w:w="1612"/>
        <w:gridCol w:w="1612"/>
        <w:gridCol w:w="1612"/>
        <w:gridCol w:w="1612"/>
        <w:gridCol w:w="1612"/>
      </w:tblGrid>
      <w:tr>
        <w:trPr>
          <w:tblHeader w:val="true"/>
        </w:trPr>
        <w:tc>
          <w:tcPr>
            <w:tcW w:type="dxa" w:w="1612"/>
            <w:vAlign w:val="top"/>
            <w:shd w:fill="EDEDED"/>
            <w:tcMar>
              <w:top w:w="40" w:type="dxa"/>
              <w:start w:w="40" w:type="dxa"/>
              <w:bottom w:w="40" w:type="dxa"/>
              <w:end w:w="40" w:type="dxa"/>
            </w:tcMar>
          </w:tcPr>
          <w:p>
            <w:pPr>
              <w:spacing w:before="0" w:after="0"/>
              <w:jc w:val="center"/>
            </w:pPr>
            <w:r>
              <w:rPr>
                <w:rFonts w:ascii="Aptos" w:hAnsi="Aptos"/>
                <w:b/>
                <w:sz w:val="13"/>
              </w:rPr>
            </w:r>
            <w:r>
              <w:rPr>
                <w:rFonts w:ascii="Aptos" w:hAnsi="Aptos"/>
                <w:b/>
                <w:sz w:val="13"/>
              </w:rPr>
              <w:t>ID / Kompetenz</w:t>
            </w:r>
          </w:p>
        </w:tc>
        <w:tc>
          <w:tcPr>
            <w:tcW w:type="dxa" w:w="1612"/>
            <w:vAlign w:val="top"/>
            <w:shd w:fill="EDEDED"/>
            <w:tcMar>
              <w:top w:w="40" w:type="dxa"/>
              <w:start w:w="40" w:type="dxa"/>
              <w:bottom w:w="40" w:type="dxa"/>
              <w:end w:w="40" w:type="dxa"/>
            </w:tcMar>
          </w:tcPr>
          <w:p>
            <w:pPr>
              <w:spacing w:before="0" w:after="0"/>
              <w:jc w:val="center"/>
            </w:pPr>
            <w:r>
              <w:rPr>
                <w:rFonts w:ascii="Aptos" w:hAnsi="Aptos"/>
                <w:b/>
                <w:sz w:val="13"/>
              </w:rPr>
            </w:r>
            <w:r>
              <w:rPr>
                <w:rFonts w:ascii="Aptos" w:hAnsi="Aptos"/>
                <w:b/>
                <w:sz w:val="13"/>
              </w:rPr>
              <w:t>Prio</w:t>
            </w:r>
          </w:p>
        </w:tc>
        <w:tc>
          <w:tcPr>
            <w:tcW w:type="dxa" w:w="1612"/>
            <w:vAlign w:val="top"/>
            <w:shd w:fill="EDEDED"/>
            <w:tcMar>
              <w:top w:w="40" w:type="dxa"/>
              <w:start w:w="40" w:type="dxa"/>
              <w:bottom w:w="40" w:type="dxa"/>
              <w:end w:w="40" w:type="dxa"/>
            </w:tcMar>
          </w:tcPr>
          <w:p>
            <w:pPr>
              <w:spacing w:before="0" w:after="0"/>
              <w:jc w:val="center"/>
            </w:pPr>
            <w:r>
              <w:rPr>
                <w:rFonts w:ascii="Aptos" w:hAnsi="Aptos"/>
                <w:b/>
                <w:sz w:val="13"/>
              </w:rPr>
              <w:t>Zielreifegrad</w:t>
              <w:br/>
              <w:t>am Kursende</w:t>
            </w:r>
          </w:p>
        </w:tc>
        <w:tc>
          <w:tcPr>
            <w:tcW w:type="dxa" w:w="1612"/>
            <w:vAlign w:val="top"/>
            <w:shd w:fill="EDEDED"/>
            <w:tcMar>
              <w:top w:w="40" w:type="dxa"/>
              <w:start w:w="40" w:type="dxa"/>
              <w:bottom w:w="40" w:type="dxa"/>
              <w:end w:w="40" w:type="dxa"/>
            </w:tcMar>
          </w:tcPr>
          <w:p>
            <w:pPr>
              <w:spacing w:before="0" w:after="0"/>
              <w:jc w:val="center"/>
            </w:pPr>
            <w:r>
              <w:rPr>
                <w:rFonts w:ascii="Aptos" w:hAnsi="Aptos"/>
                <w:b/>
                <w:sz w:val="13"/>
              </w:rPr>
              <w:t>Vorher benötigte</w:t>
              <w:br/>
              <w:t>Kompetenzbasis</w:t>
            </w:r>
          </w:p>
        </w:tc>
        <w:tc>
          <w:tcPr>
            <w:tcW w:type="dxa" w:w="1612"/>
            <w:vAlign w:val="top"/>
            <w:shd w:fill="EDEDED"/>
            <w:tcMar>
              <w:top w:w="40" w:type="dxa"/>
              <w:start w:w="40" w:type="dxa"/>
              <w:bottom w:w="40" w:type="dxa"/>
              <w:end w:w="40" w:type="dxa"/>
            </w:tcMar>
          </w:tcPr>
          <w:p>
            <w:pPr>
              <w:spacing w:before="0" w:after="0"/>
              <w:jc w:val="center"/>
            </w:pPr>
            <w:r>
              <w:rPr>
                <w:rFonts w:ascii="Aptos" w:hAnsi="Aptos"/>
                <w:b/>
                <w:sz w:val="13"/>
              </w:rPr>
            </w:r>
            <w:r>
              <w:rPr>
                <w:rFonts w:ascii="Aptos" w:hAnsi="Aptos"/>
                <w:b/>
                <w:sz w:val="13"/>
              </w:rPr>
              <w:t>E1</w:t>
            </w:r>
          </w:p>
        </w:tc>
        <w:tc>
          <w:tcPr>
            <w:tcW w:type="dxa" w:w="1612"/>
            <w:vAlign w:val="top"/>
            <w:shd w:fill="EDEDED"/>
            <w:tcMar>
              <w:top w:w="40" w:type="dxa"/>
              <w:start w:w="40" w:type="dxa"/>
              <w:bottom w:w="40" w:type="dxa"/>
              <w:end w:w="40" w:type="dxa"/>
            </w:tcMar>
          </w:tcPr>
          <w:p>
            <w:pPr>
              <w:spacing w:before="0" w:after="0"/>
              <w:jc w:val="center"/>
            </w:pPr>
            <w:r>
              <w:rPr>
                <w:rFonts w:ascii="Aptos" w:hAnsi="Aptos"/>
                <w:b/>
                <w:sz w:val="13"/>
              </w:rPr>
            </w:r>
            <w:r>
              <w:rPr>
                <w:rFonts w:ascii="Aptos" w:hAnsi="Aptos"/>
                <w:b/>
                <w:sz w:val="13"/>
              </w:rPr>
              <w:t>E2</w:t>
            </w:r>
          </w:p>
        </w:tc>
        <w:tc>
          <w:tcPr>
            <w:tcW w:type="dxa" w:w="1612"/>
            <w:vAlign w:val="top"/>
            <w:shd w:fill="EDEDED"/>
            <w:tcMar>
              <w:top w:w="40" w:type="dxa"/>
              <w:start w:w="40" w:type="dxa"/>
              <w:bottom w:w="40" w:type="dxa"/>
              <w:end w:w="40" w:type="dxa"/>
            </w:tcMar>
          </w:tcPr>
          <w:p>
            <w:pPr>
              <w:spacing w:before="0" w:after="0"/>
              <w:jc w:val="center"/>
            </w:pPr>
            <w:r>
              <w:rPr>
                <w:rFonts w:ascii="Aptos" w:hAnsi="Aptos"/>
                <w:b/>
                <w:sz w:val="13"/>
              </w:rPr>
            </w:r>
            <w:r>
              <w:rPr>
                <w:rFonts w:ascii="Aptos" w:hAnsi="Aptos"/>
                <w:b/>
                <w:sz w:val="13"/>
              </w:rPr>
              <w:t>E3</w:t>
            </w:r>
          </w:p>
        </w:tc>
        <w:tc>
          <w:tcPr>
            <w:tcW w:type="dxa" w:w="1612"/>
            <w:vAlign w:val="top"/>
            <w:shd w:fill="EDEDED"/>
            <w:tcMar>
              <w:top w:w="40" w:type="dxa"/>
              <w:start w:w="40" w:type="dxa"/>
              <w:bottom w:w="40" w:type="dxa"/>
              <w:end w:w="40" w:type="dxa"/>
            </w:tcMar>
          </w:tcPr>
          <w:p>
            <w:pPr>
              <w:spacing w:before="0" w:after="0"/>
              <w:jc w:val="center"/>
            </w:pPr>
            <w:r>
              <w:rPr>
                <w:rFonts w:ascii="Aptos" w:hAnsi="Aptos"/>
                <w:b/>
                <w:sz w:val="13"/>
              </w:rPr>
            </w:r>
            <w:r>
              <w:rPr>
                <w:rFonts w:ascii="Aptos" w:hAnsi="Aptos"/>
                <w:b/>
                <w:sz w:val="13"/>
              </w:rPr>
              <w:t>E4</w:t>
            </w:r>
          </w:p>
        </w:tc>
        <w:tc>
          <w:tcPr>
            <w:tcW w:type="dxa" w:w="1612"/>
            <w:vAlign w:val="top"/>
            <w:shd w:fill="EDEDED"/>
            <w:tcMar>
              <w:top w:w="40" w:type="dxa"/>
              <w:start w:w="40" w:type="dxa"/>
              <w:bottom w:w="40" w:type="dxa"/>
              <w:end w:w="40" w:type="dxa"/>
            </w:tcMar>
          </w:tcPr>
          <w:p>
            <w:pPr>
              <w:spacing w:before="0" w:after="0"/>
              <w:jc w:val="center"/>
            </w:pPr>
            <w:r>
              <w:rPr>
                <w:rFonts w:ascii="Aptos" w:hAnsi="Aptos"/>
                <w:b/>
                <w:sz w:val="13"/>
              </w:rPr>
            </w:r>
            <w:r>
              <w:rPr>
                <w:rFonts w:ascii="Aptos" w:hAnsi="Aptos"/>
                <w:b/>
                <w:sz w:val="13"/>
              </w:rPr>
              <w:t>E5</w:t>
            </w:r>
          </w:p>
        </w:tc>
        <w:tc>
          <w:tcPr>
            <w:tcW w:type="dxa" w:w="1612"/>
            <w:vAlign w:val="top"/>
            <w:shd w:fill="EDEDED"/>
            <w:tcMar>
              <w:top w:w="40" w:type="dxa"/>
              <w:start w:w="40" w:type="dxa"/>
              <w:bottom w:w="40" w:type="dxa"/>
              <w:end w:w="40" w:type="dxa"/>
            </w:tcMar>
          </w:tcPr>
          <w:p>
            <w:pPr>
              <w:spacing w:before="0" w:after="0"/>
              <w:jc w:val="center"/>
            </w:pPr>
            <w:r>
              <w:rPr>
                <w:rFonts w:ascii="Aptos" w:hAnsi="Aptos"/>
                <w:b/>
                <w:sz w:val="13"/>
              </w:rPr>
            </w:r>
            <w:r>
              <w:rPr>
                <w:rFonts w:ascii="Aptos" w:hAnsi="Aptos"/>
                <w:b/>
                <w:sz w:val="13"/>
              </w:rPr>
              <w:t>E6</w:t>
            </w:r>
          </w:p>
        </w:tc>
        <w:tc>
          <w:tcPr>
            <w:tcW w:type="dxa" w:w="1612"/>
            <w:vAlign w:val="top"/>
            <w:shd w:fill="EDEDED"/>
            <w:tcMar>
              <w:top w:w="40" w:type="dxa"/>
              <w:start w:w="40" w:type="dxa"/>
              <w:bottom w:w="40" w:type="dxa"/>
              <w:end w:w="40" w:type="dxa"/>
            </w:tcMar>
          </w:tcPr>
          <w:p>
            <w:pPr>
              <w:spacing w:before="0" w:after="0"/>
              <w:jc w:val="center"/>
            </w:pPr>
            <w:r>
              <w:rPr>
                <w:rFonts w:ascii="Aptos" w:hAnsi="Aptos"/>
                <w:b/>
                <w:sz w:val="13"/>
              </w:rPr>
            </w:r>
            <w:r>
              <w:rPr>
                <w:rFonts w:ascii="Aptos" w:hAnsi="Aptos"/>
                <w:b/>
                <w:sz w:val="13"/>
              </w:rPr>
              <w:t>E7</w:t>
            </w:r>
          </w:p>
        </w:tc>
        <w:tc>
          <w:tcPr>
            <w:tcW w:type="dxa" w:w="1612"/>
            <w:vAlign w:val="top"/>
            <w:shd w:fill="EDEDED"/>
            <w:tcMar>
              <w:top w:w="40" w:type="dxa"/>
              <w:start w:w="40" w:type="dxa"/>
              <w:bottom w:w="40" w:type="dxa"/>
              <w:end w:w="40" w:type="dxa"/>
            </w:tcMar>
          </w:tcPr>
          <w:p>
            <w:pPr>
              <w:spacing w:before="0" w:after="0"/>
              <w:jc w:val="center"/>
            </w:pPr>
            <w:r>
              <w:rPr>
                <w:rFonts w:ascii="Aptos" w:hAnsi="Aptos"/>
                <w:b/>
                <w:sz w:val="13"/>
              </w:rPr>
            </w:r>
            <w:r>
              <w:rPr>
                <w:rFonts w:ascii="Aptos" w:hAnsi="Aptos"/>
                <w:b/>
                <w:sz w:val="13"/>
              </w:rPr>
              <w:t>E8</w:t>
            </w:r>
          </w:p>
        </w:tc>
        <w:tc>
          <w:tcPr>
            <w:tcW w:type="dxa" w:w="1612"/>
            <w:vAlign w:val="top"/>
            <w:shd w:fill="EDEDED"/>
            <w:tcMar>
              <w:top w:w="40" w:type="dxa"/>
              <w:start w:w="40" w:type="dxa"/>
              <w:bottom w:w="40" w:type="dxa"/>
              <w:end w:w="40" w:type="dxa"/>
            </w:tcMar>
          </w:tcPr>
          <w:p>
            <w:pPr>
              <w:spacing w:before="0" w:after="0"/>
              <w:jc w:val="center"/>
            </w:pPr>
            <w:r>
              <w:rPr>
                <w:rFonts w:ascii="Aptos" w:hAnsi="Aptos"/>
                <w:b/>
                <w:sz w:val="13"/>
              </w:rPr>
            </w:r>
            <w:r>
              <w:rPr>
                <w:rFonts w:ascii="Aptos" w:hAnsi="Aptos"/>
                <w:b/>
                <w:sz w:val="13"/>
              </w:rPr>
              <w:t>E9</w:t>
            </w:r>
          </w:p>
        </w:tc>
        <w:tc>
          <w:tcPr>
            <w:tcW w:type="dxa" w:w="1612"/>
            <w:vAlign w:val="top"/>
            <w:shd w:fill="EDEDED"/>
            <w:tcMar>
              <w:top w:w="40" w:type="dxa"/>
              <w:start w:w="40" w:type="dxa"/>
              <w:bottom w:w="40" w:type="dxa"/>
              <w:end w:w="40" w:type="dxa"/>
            </w:tcMar>
          </w:tcPr>
          <w:p>
            <w:pPr>
              <w:spacing w:before="0" w:after="0"/>
              <w:jc w:val="center"/>
            </w:pPr>
            <w:r>
              <w:rPr>
                <w:rFonts w:ascii="Aptos" w:hAnsi="Aptos"/>
                <w:b/>
                <w:sz w:val="13"/>
              </w:rPr>
            </w:r>
            <w:r>
              <w:rPr>
                <w:rFonts w:ascii="Aptos" w:hAnsi="Aptos"/>
                <w:b/>
                <w:sz w:val="13"/>
              </w:rPr>
              <w:t>E10</w:t>
            </w:r>
          </w:p>
        </w:tc>
      </w:tr>
      <w:tr>
        <w:trPr>
          <w:cantSplit/>
        </w:trPr>
        <w:tc>
          <w:tcPr>
            <w:tcW w:type="dxa" w:w="1612"/>
            <w:vAlign w:val="top"/>
            <w:tcMar>
              <w:top w:w="28" w:type="dxa"/>
              <w:start w:w="28" w:type="dxa"/>
              <w:bottom w:w="28" w:type="dxa"/>
              <w:end w:w="28" w:type="dxa"/>
            </w:tcMar>
          </w:tcPr>
          <w:p>
            <w:pPr>
              <w:spacing w:before="0" w:after="0"/>
            </w:pPr>
            <w:r>
              <w:rPr>
                <w:rFonts w:ascii="Aptos" w:hAnsi="Aptos"/>
                <w:sz w:val="12"/>
              </w:rPr>
            </w:r>
            <w:r>
              <w:rPr>
                <w:rFonts w:ascii="Aptos" w:hAnsi="Aptos"/>
                <w:b/>
                <w:sz w:val="12"/>
              </w:rPr>
              <w:t>Q1</w:t>
              <w:br/>
              <w:t>Nachsorge, Hilfesystem, Rechte und persönlicher Transfer</w:t>
            </w:r>
          </w:p>
        </w:tc>
        <w:tc>
          <w:tcPr>
            <w:tcW w:type="dxa" w:w="1612"/>
            <w:vAlign w:val="top"/>
            <w:tcMar>
              <w:top w:w="28" w:type="dxa"/>
              <w:start w:w="28" w:type="dxa"/>
              <w:bottom w:w="28" w:type="dxa"/>
              <w:end w:w="28" w:type="dxa"/>
            </w:tcMar>
          </w:tcPr>
          <w:p>
            <w:pPr>
              <w:spacing w:before="0" w:after="0"/>
              <w:jc w:val="center"/>
            </w:pPr>
            <w:r>
              <w:rPr>
                <w:rFonts w:ascii="Aptos" w:hAnsi="Aptos"/>
                <w:sz w:val="12"/>
              </w:rPr>
            </w:r>
            <w:r>
              <w:rPr>
                <w:rFonts w:ascii="Aptos" w:hAnsi="Aptos"/>
                <w:b w:val="0"/>
                <w:sz w:val="12"/>
              </w:rPr>
              <w:t>A/C</w:t>
            </w:r>
          </w:p>
        </w:tc>
        <w:tc>
          <w:tcPr>
            <w:tcW w:type="dxa" w:w="1612"/>
            <w:vAlign w:val="top"/>
            <w:tcMar>
              <w:top w:w="28" w:type="dxa"/>
              <w:start w:w="28" w:type="dxa"/>
              <w:bottom w:w="28" w:type="dxa"/>
              <w:end w:w="28" w:type="dxa"/>
            </w:tcMar>
          </w:tcPr>
          <w:p>
            <w:pPr>
              <w:spacing w:before="0" w:after="0"/>
            </w:pPr>
            <w:r>
              <w:rPr>
                <w:rFonts w:ascii="Aptos" w:hAnsi="Aptos"/>
                <w:sz w:val="12"/>
              </w:rPr>
              <w:t>R3</w:t>
            </w:r>
          </w:p>
        </w:tc>
        <w:tc>
          <w:tcPr>
            <w:tcW w:type="dxa" w:w="1612"/>
            <w:vAlign w:val="top"/>
            <w:tcMar>
              <w:top w:w="28" w:type="dxa"/>
              <w:start w:w="28" w:type="dxa"/>
              <w:bottom w:w="28" w:type="dxa"/>
              <w:end w:w="28" w:type="dxa"/>
            </w:tcMar>
          </w:tcPr>
          <w:p>
            <w:pPr>
              <w:spacing w:before="0" w:after="0"/>
            </w:pPr>
            <w:r>
              <w:rPr>
                <w:rFonts w:ascii="Aptos" w:hAnsi="Aptos"/>
                <w:sz w:val="12"/>
              </w:rPr>
              <w:t>Mehrere Kernkompetenzen mindestens in Grundform; aktuelle Hilfsinformationen.</w:t>
            </w:r>
          </w:p>
        </w:tc>
        <w:tc>
          <w:tcPr>
            <w:tcW w:type="dxa" w:w="1612"/>
            <w:vAlign w:val="top"/>
            <w:tcMar>
              <w:top w:w="28" w:type="dxa"/>
              <w:start w:w="28" w:type="dxa"/>
              <w:bottom w:w="28" w:type="dxa"/>
              <w:end w:w="28" w:type="dxa"/>
            </w:tcMar>
            <w:shd w:fill="EDEDED"/>
          </w:tcPr>
          <w:p>
            <w:pPr>
              <w:spacing w:before="0" w:after="0"/>
            </w:pPr>
            <w:r>
              <w:rPr>
                <w:rFonts w:ascii="Aptos" w:hAnsi="Aptos"/>
                <w:sz w:val="12"/>
              </w:rPr>
              <w:t>I: Beteiligungs- und Offenlegungsfreiheit; Hilfe ist jederzeit legitime Option.</w:t>
            </w:r>
          </w:p>
        </w:tc>
        <w:tc>
          <w:tcPr>
            <w:tcW w:type="dxa" w:w="1612"/>
            <w:vAlign w:val="top"/>
            <w:tcMar>
              <w:top w:w="28" w:type="dxa"/>
              <w:start w:w="28" w:type="dxa"/>
              <w:bottom w:w="28" w:type="dxa"/>
              <w:end w:w="28" w:type="dxa"/>
            </w:tcMar>
            <w:shd w:fill="EDEDED"/>
          </w:tcPr>
          <w:p>
            <w:pPr>
              <w:spacing w:before="0" w:after="0"/>
            </w:pPr>
            <w:r>
              <w:rPr>
                <w:rFonts w:ascii="Aptos" w:hAnsi="Aptos"/>
                <w:sz w:val="12"/>
              </w:rPr>
              <w:t>A: Rechtliche Grundlinien unmittelbar an STOP, Ausstieg und Griffbefreiung anbinden.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Arbeitsplatz-Beschwerdewege, Beratung und Dokumentation passend zum Szenario.</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Nach körperlichem Zugriff Sicherheit, Zeugen und Dokumentation berücksichtigen.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Nach sexualisiertem Zugriff medizinische/psychosoziale Hilfe als Option nennen.</w:t>
            </w:r>
          </w:p>
        </w:tc>
        <w:tc>
          <w:tcPr>
            <w:tcW w:type="dxa" w:w="1612"/>
            <w:vAlign w:val="top"/>
            <w:tcMar>
              <w:top w:w="28" w:type="dxa"/>
              <w:start w:w="28" w:type="dxa"/>
              <w:bottom w:w="28" w:type="dxa"/>
              <w:end w:w="28" w:type="dxa"/>
            </w:tcMar>
            <w:shd w:fill="FFF2CC"/>
          </w:tcPr>
          <w:p>
            <w:pPr>
              <w:spacing w:before="0" w:after="0"/>
            </w:pPr>
            <w:r>
              <w:rPr>
                <w:rFonts w:ascii="Aptos" w:hAnsi="Aptos"/>
                <w:sz w:val="12"/>
              </w:rPr>
            </w:r>
            <w:r>
              <w:rPr>
                <w:rFonts w:ascii="Aptos" w:hAnsi="Aptos"/>
                <w:b w:val="0"/>
                <w:sz w:val="12"/>
              </w:rPr>
              <w:t>A: Nach Boden-/Verletzungslage Versorgung und Notruf priorisieren.</w:t>
            </w:r>
          </w:p>
        </w:tc>
        <w:tc>
          <w:tcPr>
            <w:tcW w:type="dxa" w:w="1612"/>
            <w:vAlign w:val="top"/>
            <w:tcMar>
              <w:top w:w="28" w:type="dxa"/>
              <w:start w:w="28" w:type="dxa"/>
              <w:bottom w:w="28" w:type="dxa"/>
              <w:end w:w="28" w:type="dxa"/>
            </w:tcMar>
            <w:shd w:fill="FCE4D6"/>
          </w:tcPr>
          <w:p>
            <w:pPr>
              <w:spacing w:before="0" w:after="0"/>
            </w:pPr>
            <w:r>
              <w:rPr>
                <w:rFonts w:ascii="Aptos" w:hAnsi="Aptos"/>
                <w:sz w:val="12"/>
              </w:rPr>
            </w:r>
            <w:r>
              <w:rPr>
                <w:rFonts w:ascii="Aptos" w:hAnsi="Aptos"/>
                <w:b w:val="0"/>
                <w:sz w:val="12"/>
              </w:rPr>
              <w:t>V: Gewaltschutz, Polizei, Beratungsstellen und persönliche Sicherheitsplanung.</w:t>
            </w:r>
          </w:p>
        </w:tc>
        <w:tc>
          <w:tcPr>
            <w:tcW w:type="dxa" w:w="1612"/>
            <w:vAlign w:val="top"/>
            <w:tcMar>
              <w:top w:w="28" w:type="dxa"/>
              <w:start w:w="28" w:type="dxa"/>
              <w:bottom w:w="28" w:type="dxa"/>
              <w:end w:w="28" w:type="dxa"/>
            </w:tcMar>
            <w:shd w:fill="FCE4D6"/>
          </w:tcPr>
          <w:p>
            <w:pPr>
              <w:spacing w:before="0" w:after="0"/>
            </w:pPr>
            <w:r>
              <w:rPr>
                <w:rFonts w:ascii="Aptos" w:hAnsi="Aptos"/>
                <w:sz w:val="12"/>
              </w:rPr>
            </w:r>
            <w:r>
              <w:rPr>
                <w:rFonts w:ascii="Aptos" w:hAnsi="Aptos"/>
                <w:b w:val="0"/>
                <w:sz w:val="12"/>
              </w:rPr>
              <w:t>V: Medizinische, psychosoziale und polizeiliche Optionen nach G7/G8; keine Reaktionsbewertung.</w:t>
            </w:r>
          </w:p>
        </w:tc>
        <w:tc>
          <w:tcPr>
            <w:tcW w:type="dxa" w:w="1612"/>
            <w:vAlign w:val="top"/>
            <w:tcMar>
              <w:top w:w="28" w:type="dxa"/>
              <w:start w:w="28" w:type="dxa"/>
              <w:bottom w:w="28" w:type="dxa"/>
              <w:end w:w="28" w:type="dxa"/>
            </w:tcMar>
            <w:shd w:fill="FCE4D6"/>
          </w:tcPr>
          <w:p>
            <w:pPr>
              <w:spacing w:before="0" w:after="0"/>
            </w:pPr>
            <w:r>
              <w:rPr>
                <w:rFonts w:ascii="Aptos" w:hAnsi="Aptos"/>
                <w:sz w:val="12"/>
              </w:rPr>
            </w:r>
            <w:r>
              <w:rPr>
                <w:rFonts w:ascii="Aptos" w:hAnsi="Aptos"/>
                <w:b w:val="0"/>
                <w:sz w:val="12"/>
              </w:rPr>
              <w:t>V: Stalking/digitale Gewalt, Beweissicherung, Notruf und Drittunterstützung praktisch zuordnen.</w:t>
            </w:r>
          </w:p>
        </w:tc>
        <w:tc>
          <w:tcPr>
            <w:tcW w:type="dxa" w:w="1612"/>
            <w:vAlign w:val="top"/>
            <w:tcMar>
              <w:top w:w="28" w:type="dxa"/>
              <w:start w:w="28" w:type="dxa"/>
              <w:bottom w:w="28" w:type="dxa"/>
              <w:end w:w="28" w:type="dxa"/>
            </w:tcMar>
            <w:shd w:fill="E4DFEC"/>
          </w:tcPr>
          <w:p>
            <w:pPr>
              <w:spacing w:before="0" w:after="0"/>
            </w:pPr>
            <w:r>
              <w:rPr>
                <w:rFonts w:ascii="Aptos" w:hAnsi="Aptos"/>
                <w:sz w:val="12"/>
              </w:rPr>
            </w:r>
            <w:r>
              <w:rPr>
                <w:rFonts w:ascii="Aptos" w:hAnsi="Aptos"/>
                <w:b w:val="0"/>
                <w:sz w:val="12"/>
              </w:rPr>
              <w:t>T: Persönlichen Handlungs- und Übungsplan abschließen; Fähigkeiten realistisch bewerten.</w:t>
            </w:r>
          </w:p>
        </w:tc>
      </w:tr>
    </w:tbl>
    <w:p/>
    <w:p>
      <w:pPr>
        <w:sectPr>
          <w:pgSz w:w="23811" w:h="16838" w:orient="landscape"/>
          <w:pgMar w:top="624" w:right="624" w:bottom="624" w:left="624" w:header="720" w:footer="720" w:gutter="0"/>
          <w:cols w:space="720"/>
          <w:docGrid w:linePitch="360"/>
        </w:sectPr>
      </w:pPr>
    </w:p>
    <w:p>
      <w:pPr>
        <w:pStyle w:val="Heading1"/>
      </w:pPr>
      <w:r>
        <w:t>8.1 Feste Voraussetzungen und zulässige Verschiebekorridore</w:t>
      </w:r>
    </w:p>
    <w:p>
      <w:r>
        <w:t>Die Matrix ist vollständig, aber nicht starr. Die folgenden Regeln legen fest, was aus fachlichen Gründen erhalten bleiben muss und wo die spätere Übungsauswahl Inhalte verschieben darf.</w:t>
      </w:r>
    </w:p>
    <w:tbl>
      <w:tblPr>
        <w:tblStyle w:val="TableGrid"/>
        <w:tblW w:type="auto" w:w="0"/>
        <w:jc w:val="center"/>
        <w:tblLook w:firstColumn="1" w:firstRow="1" w:lastColumn="0" w:lastRow="0" w:noHBand="0" w:noVBand="1" w:val="04A0"/>
      </w:tblPr>
      <w:tblGrid>
        <w:gridCol w:w="2880"/>
        <w:gridCol w:w="2880"/>
        <w:gridCol w:w="2880"/>
      </w:tblGrid>
      <w:tr>
        <w:trPr>
          <w:tblHeader w:val="true"/>
        </w:trPr>
        <w:tc>
          <w:tcPr>
            <w:tcW w:type="dxa" w:w="2880"/>
            <w:vAlign w:val="top"/>
            <w:shd w:fill="D9EAF7"/>
            <w:tcMar>
              <w:top w:w="50" w:type="dxa"/>
              <w:start w:w="50" w:type="dxa"/>
              <w:bottom w:w="50" w:type="dxa"/>
              <w:end w:w="50" w:type="dxa"/>
            </w:tcMar>
          </w:tcPr>
          <w:p>
            <w:pPr>
              <w:spacing w:before="0" w:after="0"/>
              <w:jc w:val="center"/>
            </w:pPr>
            <w:r/>
            <w:r>
              <w:rPr>
                <w:rFonts w:ascii="Aptos" w:hAnsi="Aptos"/>
                <w:b/>
                <w:sz w:val="15"/>
              </w:rPr>
              <w:t>Typ</w:t>
            </w:r>
          </w:p>
        </w:tc>
        <w:tc>
          <w:tcPr>
            <w:tcW w:type="dxa" w:w="2880"/>
            <w:vAlign w:val="top"/>
            <w:shd w:fill="D9EAF7"/>
            <w:tcMar>
              <w:top w:w="50" w:type="dxa"/>
              <w:start w:w="50" w:type="dxa"/>
              <w:bottom w:w="50" w:type="dxa"/>
              <w:end w:w="50" w:type="dxa"/>
            </w:tcMar>
          </w:tcPr>
          <w:p>
            <w:pPr>
              <w:spacing w:before="0" w:after="0"/>
              <w:jc w:val="center"/>
            </w:pPr>
            <w:r/>
            <w:r>
              <w:rPr>
                <w:rFonts w:ascii="Aptos" w:hAnsi="Aptos"/>
                <w:b/>
                <w:sz w:val="15"/>
              </w:rPr>
              <w:t>Festlegung</w:t>
            </w:r>
          </w:p>
        </w:tc>
        <w:tc>
          <w:tcPr>
            <w:tcW w:type="dxa" w:w="2880"/>
            <w:vAlign w:val="top"/>
            <w:shd w:fill="D9EAF7"/>
            <w:tcMar>
              <w:top w:w="50" w:type="dxa"/>
              <w:start w:w="50" w:type="dxa"/>
              <w:bottom w:w="50" w:type="dxa"/>
              <w:end w:w="50" w:type="dxa"/>
            </w:tcMar>
          </w:tcPr>
          <w:p>
            <w:pPr>
              <w:spacing w:before="0" w:after="0"/>
              <w:jc w:val="center"/>
            </w:pPr>
            <w:r/>
            <w:r>
              <w:rPr>
                <w:rFonts w:ascii="Aptos" w:hAnsi="Aptos"/>
                <w:b/>
                <w:sz w:val="15"/>
              </w:rPr>
              <w:t>Begründung</w:t>
            </w:r>
          </w:p>
        </w:tc>
      </w:tr>
      <w:tr>
        <w:trPr>
          <w:cantSplit/>
        </w:trPr>
        <w:tc>
          <w:tcPr>
            <w:tcW w:type="dxa" w:w="2880"/>
            <w:vAlign w:val="top"/>
            <w:tcMar>
              <w:top w:w="40" w:type="dxa"/>
              <w:start w:w="40" w:type="dxa"/>
              <w:bottom w:w="40" w:type="dxa"/>
              <w:end w:w="40" w:type="dxa"/>
            </w:tcMar>
          </w:tcPr>
          <w:p>
            <w:pPr>
              <w:spacing w:before="0" w:after="0"/>
            </w:pPr>
            <w:r/>
            <w:r>
              <w:rPr>
                <w:rFonts w:ascii="Aptos" w:hAnsi="Aptos"/>
                <w:b/>
                <w:sz w:val="14"/>
              </w:rPr>
              <w:t>Fest</w:t>
            </w:r>
          </w:p>
        </w:tc>
        <w:tc>
          <w:tcPr>
            <w:tcW w:type="dxa" w:w="2880"/>
            <w:vAlign w:val="top"/>
            <w:tcMar>
              <w:top w:w="40" w:type="dxa"/>
              <w:start w:w="40" w:type="dxa"/>
              <w:bottom w:w="40" w:type="dxa"/>
              <w:end w:w="40" w:type="dxa"/>
            </w:tcMar>
          </w:tcPr>
          <w:p>
            <w:pPr>
              <w:spacing w:before="0" w:after="0"/>
            </w:pPr>
            <w:r/>
            <w:r>
              <w:rPr>
                <w:rFonts w:ascii="Aptos" w:hAnsi="Aptos"/>
                <w:b w:val="0"/>
                <w:sz w:val="14"/>
              </w:rPr>
              <w:t>STOP/Position/Ausstieg vor systematischer Missachtung und höherem Druck.</w:t>
            </w:r>
          </w:p>
        </w:tc>
        <w:tc>
          <w:tcPr>
            <w:tcW w:type="dxa" w:w="2880"/>
            <w:vAlign w:val="top"/>
            <w:tcMar>
              <w:top w:w="40" w:type="dxa"/>
              <w:start w:w="40" w:type="dxa"/>
              <w:bottom w:w="40" w:type="dxa"/>
              <w:end w:w="40" w:type="dxa"/>
            </w:tcMar>
          </w:tcPr>
          <w:p>
            <w:pPr>
              <w:spacing w:before="0" w:after="0"/>
            </w:pPr>
            <w:r/>
            <w:r>
              <w:rPr>
                <w:rFonts w:ascii="Aptos" w:hAnsi="Aptos"/>
                <w:b w:val="0"/>
                <w:sz w:val="14"/>
              </w:rPr>
              <w:t>Frühe Handlungskette muss mindestens in Grundform verfügbar sein.</w:t>
            </w:r>
          </w:p>
        </w:tc>
      </w:tr>
      <w:tr>
        <w:trPr>
          <w:cantSplit/>
        </w:trPr>
        <w:tc>
          <w:tcPr>
            <w:tcW w:type="dxa" w:w="2880"/>
            <w:vAlign w:val="top"/>
            <w:tcMar>
              <w:top w:w="40" w:type="dxa"/>
              <w:start w:w="40" w:type="dxa"/>
              <w:bottom w:w="40" w:type="dxa"/>
              <w:end w:w="40" w:type="dxa"/>
            </w:tcMar>
          </w:tcPr>
          <w:p>
            <w:pPr>
              <w:spacing w:before="0" w:after="0"/>
            </w:pPr>
            <w:r/>
            <w:r>
              <w:rPr>
                <w:rFonts w:ascii="Aptos" w:hAnsi="Aptos"/>
                <w:b/>
                <w:sz w:val="14"/>
              </w:rPr>
              <w:t>Fest</w:t>
            </w:r>
          </w:p>
        </w:tc>
        <w:tc>
          <w:tcPr>
            <w:tcW w:type="dxa" w:w="2880"/>
            <w:vAlign w:val="top"/>
            <w:tcMar>
              <w:top w:w="40" w:type="dxa"/>
              <w:start w:w="40" w:type="dxa"/>
              <w:bottom w:w="40" w:type="dxa"/>
              <w:end w:w="40" w:type="dxa"/>
            </w:tcMar>
          </w:tcPr>
          <w:p>
            <w:pPr>
              <w:spacing w:before="0" w:after="0"/>
            </w:pPr>
            <w:r/>
            <w:r>
              <w:rPr>
                <w:rFonts w:ascii="Aptos" w:hAnsi="Aptos"/>
                <w:b w:val="0"/>
                <w:sz w:val="14"/>
              </w:rPr>
              <w:t>Griffvermeidung und Körpermechanik vor komplexen geschlossenen Griffen.</w:t>
            </w:r>
          </w:p>
        </w:tc>
        <w:tc>
          <w:tcPr>
            <w:tcW w:type="dxa" w:w="2880"/>
            <w:vAlign w:val="top"/>
            <w:tcMar>
              <w:top w:w="40" w:type="dxa"/>
              <w:start w:w="40" w:type="dxa"/>
              <w:bottom w:w="40" w:type="dxa"/>
              <w:end w:w="40" w:type="dxa"/>
            </w:tcMar>
          </w:tcPr>
          <w:p>
            <w:pPr>
              <w:spacing w:before="0" w:after="0"/>
            </w:pPr>
            <w:r/>
            <w:r>
              <w:rPr>
                <w:rFonts w:ascii="Aptos" w:hAnsi="Aptos"/>
                <w:b w:val="0"/>
                <w:sz w:val="14"/>
              </w:rPr>
              <w:t>SV2/SV1 bilden die Basis für SV4/SV5.</w:t>
            </w:r>
          </w:p>
        </w:tc>
      </w:tr>
      <w:tr>
        <w:trPr>
          <w:cantSplit/>
        </w:trPr>
        <w:tc>
          <w:tcPr>
            <w:tcW w:type="dxa" w:w="2880"/>
            <w:vAlign w:val="top"/>
            <w:tcMar>
              <w:top w:w="40" w:type="dxa"/>
              <w:start w:w="40" w:type="dxa"/>
              <w:bottom w:w="40" w:type="dxa"/>
              <w:end w:w="40" w:type="dxa"/>
            </w:tcMar>
          </w:tcPr>
          <w:p>
            <w:pPr>
              <w:spacing w:before="0" w:after="0"/>
            </w:pPr>
            <w:r/>
            <w:r>
              <w:rPr>
                <w:rFonts w:ascii="Aptos" w:hAnsi="Aptos"/>
                <w:b/>
                <w:sz w:val="14"/>
              </w:rPr>
              <w:t>Fest</w:t>
            </w:r>
          </w:p>
        </w:tc>
        <w:tc>
          <w:tcPr>
            <w:tcW w:type="dxa" w:w="2880"/>
            <w:vAlign w:val="top"/>
            <w:tcMar>
              <w:top w:w="40" w:type="dxa"/>
              <w:start w:w="40" w:type="dxa"/>
              <w:bottom w:w="40" w:type="dxa"/>
              <w:end w:w="40" w:type="dxa"/>
            </w:tcMar>
          </w:tcPr>
          <w:p>
            <w:pPr>
              <w:spacing w:before="0" w:after="0"/>
            </w:pPr>
            <w:r/>
            <w:r>
              <w:rPr>
                <w:rFonts w:ascii="Aptos" w:hAnsi="Aptos"/>
                <w:b w:val="0"/>
                <w:sz w:val="14"/>
              </w:rPr>
              <w:t>Griffprinzipien vor Wand- und enger Fixierung.</w:t>
            </w:r>
          </w:p>
        </w:tc>
        <w:tc>
          <w:tcPr>
            <w:tcW w:type="dxa" w:w="2880"/>
            <w:vAlign w:val="top"/>
            <w:tcMar>
              <w:top w:w="40" w:type="dxa"/>
              <w:start w:w="40" w:type="dxa"/>
              <w:bottom w:w="40" w:type="dxa"/>
              <w:end w:w="40" w:type="dxa"/>
            </w:tcMar>
          </w:tcPr>
          <w:p>
            <w:pPr>
              <w:spacing w:before="0" w:after="0"/>
            </w:pPr>
            <w:r/>
            <w:r>
              <w:rPr>
                <w:rFonts w:ascii="Aptos" w:hAnsi="Aptos"/>
                <w:b w:val="0"/>
                <w:sz w:val="14"/>
              </w:rPr>
              <w:t>SV4 mindestens P2 vor systematischem SV6-Training.</w:t>
            </w:r>
          </w:p>
        </w:tc>
      </w:tr>
      <w:tr>
        <w:trPr>
          <w:cantSplit/>
        </w:trPr>
        <w:tc>
          <w:tcPr>
            <w:tcW w:type="dxa" w:w="2880"/>
            <w:vAlign w:val="top"/>
            <w:tcMar>
              <w:top w:w="40" w:type="dxa"/>
              <w:start w:w="40" w:type="dxa"/>
              <w:bottom w:w="40" w:type="dxa"/>
              <w:end w:w="40" w:type="dxa"/>
            </w:tcMar>
          </w:tcPr>
          <w:p>
            <w:pPr>
              <w:spacing w:before="0" w:after="0"/>
            </w:pPr>
            <w:r/>
            <w:r>
              <w:rPr>
                <w:rFonts w:ascii="Aptos" w:hAnsi="Aptos"/>
                <w:b/>
                <w:sz w:val="14"/>
              </w:rPr>
              <w:t>Fest</w:t>
            </w:r>
          </w:p>
        </w:tc>
        <w:tc>
          <w:tcPr>
            <w:tcW w:type="dxa" w:w="2880"/>
            <w:vAlign w:val="top"/>
            <w:tcMar>
              <w:top w:w="40" w:type="dxa"/>
              <w:start w:w="40" w:type="dxa"/>
              <w:bottom w:w="40" w:type="dxa"/>
              <w:end w:w="40" w:type="dxa"/>
            </w:tcMar>
          </w:tcPr>
          <w:p>
            <w:pPr>
              <w:spacing w:before="0" w:after="0"/>
            </w:pPr>
            <w:r/>
            <w:r>
              <w:rPr>
                <w:rFonts w:ascii="Aptos" w:hAnsi="Aptos"/>
                <w:b w:val="0"/>
                <w:sz w:val="14"/>
              </w:rPr>
              <w:t>Bodenkompetenz vor G7/G8-Bodenvarianten.</w:t>
            </w:r>
          </w:p>
        </w:tc>
        <w:tc>
          <w:tcPr>
            <w:tcW w:type="dxa" w:w="2880"/>
            <w:vAlign w:val="top"/>
            <w:tcMar>
              <w:top w:w="40" w:type="dxa"/>
              <w:start w:w="40" w:type="dxa"/>
              <w:bottom w:w="40" w:type="dxa"/>
              <w:end w:w="40" w:type="dxa"/>
            </w:tcMar>
          </w:tcPr>
          <w:p>
            <w:pPr>
              <w:spacing w:before="0" w:after="0"/>
            </w:pPr>
            <w:r/>
            <w:r>
              <w:rPr>
                <w:rFonts w:ascii="Aptos" w:hAnsi="Aptos"/>
                <w:b w:val="0"/>
                <w:sz w:val="14"/>
              </w:rPr>
              <w:t>SV7 wird separat gelernt, nicht erstmals in einer Vergewaltigungslage.</w:t>
            </w:r>
          </w:p>
        </w:tc>
      </w:tr>
      <w:tr>
        <w:trPr>
          <w:cantSplit/>
        </w:trPr>
        <w:tc>
          <w:tcPr>
            <w:tcW w:type="dxa" w:w="2880"/>
            <w:vAlign w:val="top"/>
            <w:tcMar>
              <w:top w:w="40" w:type="dxa"/>
              <w:start w:w="40" w:type="dxa"/>
              <w:bottom w:w="40" w:type="dxa"/>
              <w:end w:w="40" w:type="dxa"/>
            </w:tcMar>
          </w:tcPr>
          <w:p>
            <w:pPr>
              <w:spacing w:before="0" w:after="0"/>
            </w:pPr>
            <w:r/>
            <w:r>
              <w:rPr>
                <w:rFonts w:ascii="Aptos" w:hAnsi="Aptos"/>
                <w:b/>
                <w:sz w:val="14"/>
              </w:rPr>
              <w:t>Fest</w:t>
            </w:r>
          </w:p>
        </w:tc>
        <w:tc>
          <w:tcPr>
            <w:tcW w:type="dxa" w:w="2880"/>
            <w:vAlign w:val="top"/>
            <w:tcMar>
              <w:top w:w="40" w:type="dxa"/>
              <w:start w:w="40" w:type="dxa"/>
              <w:bottom w:w="40" w:type="dxa"/>
              <w:end w:w="40" w:type="dxa"/>
            </w:tcMar>
          </w:tcPr>
          <w:p>
            <w:pPr>
              <w:spacing w:before="0" w:after="0"/>
            </w:pPr>
            <w:r/>
            <w:r>
              <w:rPr>
                <w:rFonts w:ascii="Aptos" w:hAnsi="Aptos"/>
                <w:b w:val="0"/>
                <w:sz w:val="14"/>
              </w:rPr>
              <w:t>JIT-Rahmung vor sexualisierten oder häuslichen Szenarien.</w:t>
            </w:r>
          </w:p>
        </w:tc>
        <w:tc>
          <w:tcPr>
            <w:tcW w:type="dxa" w:w="2880"/>
            <w:vAlign w:val="top"/>
            <w:tcMar>
              <w:top w:w="40" w:type="dxa"/>
              <w:start w:w="40" w:type="dxa"/>
              <w:bottom w:w="40" w:type="dxa"/>
              <w:end w:w="40" w:type="dxa"/>
            </w:tcMar>
          </w:tcPr>
          <w:p>
            <w:pPr>
              <w:spacing w:before="0" w:after="0"/>
            </w:pPr>
            <w:r/>
            <w:r>
              <w:rPr>
                <w:rFonts w:ascii="Aptos" w:hAnsi="Aptos"/>
                <w:b w:val="0"/>
                <w:sz w:val="14"/>
              </w:rPr>
              <w:t>Orientierung erfolgt in derselben Einheit unmittelbar vor der ersten relevanten Übung.</w:t>
            </w:r>
          </w:p>
        </w:tc>
      </w:tr>
      <w:tr>
        <w:trPr>
          <w:cantSplit/>
        </w:trPr>
        <w:tc>
          <w:tcPr>
            <w:tcW w:type="dxa" w:w="2880"/>
            <w:vAlign w:val="top"/>
            <w:tcMar>
              <w:top w:w="40" w:type="dxa"/>
              <w:start w:w="40" w:type="dxa"/>
              <w:bottom w:w="40" w:type="dxa"/>
              <w:end w:w="40" w:type="dxa"/>
            </w:tcMar>
          </w:tcPr>
          <w:p>
            <w:pPr>
              <w:spacing w:before="0" w:after="0"/>
            </w:pPr>
            <w:r/>
            <w:r>
              <w:rPr>
                <w:rFonts w:ascii="Aptos" w:hAnsi="Aptos"/>
                <w:b/>
                <w:sz w:val="14"/>
              </w:rPr>
              <w:t>Flexibel</w:t>
            </w:r>
          </w:p>
        </w:tc>
        <w:tc>
          <w:tcPr>
            <w:tcW w:type="dxa" w:w="2880"/>
            <w:vAlign w:val="top"/>
            <w:tcMar>
              <w:top w:w="40" w:type="dxa"/>
              <w:start w:w="40" w:type="dxa"/>
              <w:bottom w:w="40" w:type="dxa"/>
              <w:end w:w="40" w:type="dxa"/>
            </w:tcMar>
          </w:tcPr>
          <w:p>
            <w:pPr>
              <w:spacing w:before="0" w:after="0"/>
            </w:pPr>
            <w:r/>
            <w:r>
              <w:rPr>
                <w:rFonts w:ascii="Aptos" w:hAnsi="Aptos"/>
                <w:b w:val="0"/>
                <w:sz w:val="14"/>
              </w:rPr>
              <w:t>Einfache Griffbefreiung E1 oder E2.</w:t>
            </w:r>
          </w:p>
        </w:tc>
        <w:tc>
          <w:tcPr>
            <w:tcW w:type="dxa" w:w="2880"/>
            <w:vAlign w:val="top"/>
            <w:tcMar>
              <w:top w:w="40" w:type="dxa"/>
              <w:start w:w="40" w:type="dxa"/>
              <w:bottom w:w="40" w:type="dxa"/>
              <w:end w:w="40" w:type="dxa"/>
            </w:tcMar>
          </w:tcPr>
          <w:p>
            <w:pPr>
              <w:spacing w:before="0" w:after="0"/>
            </w:pPr>
            <w:r/>
            <w:r>
              <w:rPr>
                <w:rFonts w:ascii="Aptos" w:hAnsi="Aptos"/>
                <w:b w:val="0"/>
                <w:sz w:val="14"/>
              </w:rPr>
              <w:t>E1 bevorzugt; bei Zeitmangel Verschiebung möglich.</w:t>
            </w:r>
          </w:p>
        </w:tc>
      </w:tr>
      <w:tr>
        <w:trPr>
          <w:cantSplit/>
        </w:trPr>
        <w:tc>
          <w:tcPr>
            <w:tcW w:type="dxa" w:w="2880"/>
            <w:vAlign w:val="top"/>
            <w:tcMar>
              <w:top w:w="40" w:type="dxa"/>
              <w:start w:w="40" w:type="dxa"/>
              <w:bottom w:w="40" w:type="dxa"/>
              <w:end w:w="40" w:type="dxa"/>
            </w:tcMar>
          </w:tcPr>
          <w:p>
            <w:pPr>
              <w:spacing w:before="0" w:after="0"/>
            </w:pPr>
            <w:r/>
            <w:r>
              <w:rPr>
                <w:rFonts w:ascii="Aptos" w:hAnsi="Aptos"/>
                <w:b/>
                <w:sz w:val="14"/>
              </w:rPr>
              <w:t>Flexibel</w:t>
            </w:r>
          </w:p>
        </w:tc>
        <w:tc>
          <w:tcPr>
            <w:tcW w:type="dxa" w:w="2880"/>
            <w:vAlign w:val="top"/>
            <w:tcMar>
              <w:top w:w="40" w:type="dxa"/>
              <w:start w:w="40" w:type="dxa"/>
              <w:bottom w:w="40" w:type="dxa"/>
              <w:end w:w="40" w:type="dxa"/>
            </w:tcMar>
          </w:tcPr>
          <w:p>
            <w:pPr>
              <w:spacing w:before="0" w:after="0"/>
            </w:pPr>
            <w:r/>
            <w:r>
              <w:rPr>
                <w:rFonts w:ascii="Aptos" w:hAnsi="Aptos"/>
                <w:b w:val="0"/>
                <w:sz w:val="14"/>
              </w:rPr>
              <w:t>Teile sexualisierter Belästigung und Drittintervention zwischen E2/E3.</w:t>
            </w:r>
          </w:p>
        </w:tc>
        <w:tc>
          <w:tcPr>
            <w:tcW w:type="dxa" w:w="2880"/>
            <w:vAlign w:val="top"/>
            <w:tcMar>
              <w:top w:w="40" w:type="dxa"/>
              <w:start w:w="40" w:type="dxa"/>
              <w:bottom w:w="40" w:type="dxa"/>
              <w:end w:w="40" w:type="dxa"/>
            </w:tcMar>
          </w:tcPr>
          <w:p>
            <w:pPr>
              <w:spacing w:before="0" w:after="0"/>
            </w:pPr>
            <w:r/>
            <w:r>
              <w:rPr>
                <w:rFonts w:ascii="Aptos" w:hAnsi="Aptos"/>
                <w:b w:val="0"/>
                <w:sz w:val="14"/>
              </w:rPr>
              <w:t>Ankerübung entscheidet über genaue Verteilung.</w:t>
            </w:r>
          </w:p>
        </w:tc>
      </w:tr>
      <w:tr>
        <w:trPr>
          <w:cantSplit/>
        </w:trPr>
        <w:tc>
          <w:tcPr>
            <w:tcW w:type="dxa" w:w="2880"/>
            <w:vAlign w:val="top"/>
            <w:tcMar>
              <w:top w:w="40" w:type="dxa"/>
              <w:start w:w="40" w:type="dxa"/>
              <w:bottom w:w="40" w:type="dxa"/>
              <w:end w:w="40" w:type="dxa"/>
            </w:tcMar>
          </w:tcPr>
          <w:p>
            <w:pPr>
              <w:spacing w:before="0" w:after="0"/>
            </w:pPr>
            <w:r/>
            <w:r>
              <w:rPr>
                <w:rFonts w:ascii="Aptos" w:hAnsi="Aptos"/>
                <w:b/>
                <w:sz w:val="14"/>
              </w:rPr>
              <w:t>Flexibel</w:t>
            </w:r>
          </w:p>
        </w:tc>
        <w:tc>
          <w:tcPr>
            <w:tcW w:type="dxa" w:w="2880"/>
            <w:vAlign w:val="top"/>
            <w:tcMar>
              <w:top w:w="40" w:type="dxa"/>
              <w:start w:w="40" w:type="dxa"/>
              <w:bottom w:w="40" w:type="dxa"/>
              <w:end w:w="40" w:type="dxa"/>
            </w:tcMar>
          </w:tcPr>
          <w:p>
            <w:pPr>
              <w:spacing w:before="0" w:after="0"/>
            </w:pPr>
            <w:r/>
            <w:r>
              <w:rPr>
                <w:rFonts w:ascii="Aptos" w:hAnsi="Aptos"/>
                <w:b w:val="0"/>
                <w:sz w:val="14"/>
              </w:rPr>
              <w:t>Ausgewählte Kleidung-/Haar-/Umklammerungsvarianten zwischen E4–E6.</w:t>
            </w:r>
          </w:p>
        </w:tc>
        <w:tc>
          <w:tcPr>
            <w:tcW w:type="dxa" w:w="2880"/>
            <w:vAlign w:val="top"/>
            <w:tcMar>
              <w:top w:w="40" w:type="dxa"/>
              <w:start w:w="40" w:type="dxa"/>
              <w:bottom w:w="40" w:type="dxa"/>
              <w:end w:w="40" w:type="dxa"/>
            </w:tcMar>
          </w:tcPr>
          <w:p>
            <w:pPr>
              <w:spacing w:before="0" w:after="0"/>
            </w:pPr>
            <w:r/>
            <w:r>
              <w:rPr>
                <w:rFonts w:ascii="Aptos" w:hAnsi="Aptos"/>
                <w:b w:val="0"/>
                <w:sz w:val="14"/>
              </w:rPr>
              <w:t>Nicht alle Varianten müssen gleich tief trainiert werden.</w:t>
            </w:r>
          </w:p>
        </w:tc>
      </w:tr>
      <w:tr>
        <w:trPr>
          <w:cantSplit/>
        </w:trPr>
        <w:tc>
          <w:tcPr>
            <w:tcW w:type="dxa" w:w="2880"/>
            <w:vAlign w:val="top"/>
            <w:tcMar>
              <w:top w:w="40" w:type="dxa"/>
              <w:start w:w="40" w:type="dxa"/>
              <w:bottom w:w="40" w:type="dxa"/>
              <w:end w:w="40" w:type="dxa"/>
            </w:tcMar>
          </w:tcPr>
          <w:p>
            <w:pPr>
              <w:spacing w:before="0" w:after="0"/>
            </w:pPr>
            <w:r/>
            <w:r>
              <w:rPr>
                <w:rFonts w:ascii="Aptos" w:hAnsi="Aptos"/>
                <w:b/>
                <w:sz w:val="14"/>
              </w:rPr>
              <w:t>Flexibel</w:t>
            </w:r>
          </w:p>
        </w:tc>
        <w:tc>
          <w:tcPr>
            <w:tcW w:type="dxa" w:w="2880"/>
            <w:vAlign w:val="top"/>
            <w:tcMar>
              <w:top w:w="40" w:type="dxa"/>
              <w:start w:w="40" w:type="dxa"/>
              <w:bottom w:w="40" w:type="dxa"/>
              <w:end w:w="40" w:type="dxa"/>
            </w:tcMar>
          </w:tcPr>
          <w:p>
            <w:pPr>
              <w:spacing w:before="0" w:after="0"/>
            </w:pPr>
            <w:r/>
            <w:r>
              <w:rPr>
                <w:rFonts w:ascii="Aptos" w:hAnsi="Aptos"/>
                <w:b w:val="0"/>
                <w:sz w:val="14"/>
              </w:rPr>
              <w:t>G5 zwischen E5 und E8.</w:t>
            </w:r>
          </w:p>
        </w:tc>
        <w:tc>
          <w:tcPr>
            <w:tcW w:type="dxa" w:w="2880"/>
            <w:vAlign w:val="top"/>
            <w:tcMar>
              <w:top w:w="40" w:type="dxa"/>
              <w:start w:w="40" w:type="dxa"/>
              <w:bottom w:w="40" w:type="dxa"/>
              <w:end w:w="40" w:type="dxa"/>
            </w:tcMar>
          </w:tcPr>
          <w:p>
            <w:pPr>
              <w:spacing w:before="0" w:after="0"/>
            </w:pPr>
            <w:r/>
            <w:r>
              <w:rPr>
                <w:rFonts w:ascii="Aptos" w:hAnsi="Aptos"/>
                <w:b w:val="0"/>
                <w:sz w:val="14"/>
              </w:rPr>
              <w:t>G4/Wand bleibt Kern von E5; sexualisierter Zugriff darf bei Zeitmangel nach E8.</w:t>
            </w:r>
          </w:p>
        </w:tc>
      </w:tr>
      <w:tr>
        <w:trPr>
          <w:cantSplit/>
        </w:trPr>
        <w:tc>
          <w:tcPr>
            <w:tcW w:type="dxa" w:w="2880"/>
            <w:vAlign w:val="top"/>
            <w:tcMar>
              <w:top w:w="40" w:type="dxa"/>
              <w:start w:w="40" w:type="dxa"/>
              <w:bottom w:w="40" w:type="dxa"/>
              <w:end w:w="40" w:type="dxa"/>
            </w:tcMar>
          </w:tcPr>
          <w:p>
            <w:pPr>
              <w:spacing w:before="0" w:after="0"/>
            </w:pPr>
            <w:r/>
            <w:r>
              <w:rPr>
                <w:rFonts w:ascii="Aptos" w:hAnsi="Aptos"/>
                <w:b/>
                <w:sz w:val="14"/>
              </w:rPr>
              <w:t>Flexibel</w:t>
            </w:r>
          </w:p>
        </w:tc>
        <w:tc>
          <w:tcPr>
            <w:tcW w:type="dxa" w:w="2880"/>
            <w:vAlign w:val="top"/>
            <w:tcMar>
              <w:top w:w="40" w:type="dxa"/>
              <w:start w:w="40" w:type="dxa"/>
              <w:bottom w:w="40" w:type="dxa"/>
              <w:end w:w="40" w:type="dxa"/>
            </w:tcMar>
          </w:tcPr>
          <w:p>
            <w:pPr>
              <w:spacing w:before="0" w:after="0"/>
            </w:pPr>
            <w:r/>
            <w:r>
              <w:rPr>
                <w:rFonts w:ascii="Aptos" w:hAnsi="Aptos"/>
                <w:b w:val="0"/>
                <w:sz w:val="14"/>
              </w:rPr>
              <w:t>Häusliche Gewalt, Drittintervention und Nachsorge zwischen E7–E9.</w:t>
            </w:r>
          </w:p>
        </w:tc>
        <w:tc>
          <w:tcPr>
            <w:tcW w:type="dxa" w:w="2880"/>
            <w:vAlign w:val="top"/>
            <w:tcMar>
              <w:top w:w="40" w:type="dxa"/>
              <w:start w:w="40" w:type="dxa"/>
              <w:bottom w:w="40" w:type="dxa"/>
              <w:end w:w="40" w:type="dxa"/>
            </w:tcMar>
          </w:tcPr>
          <w:p>
            <w:pPr>
              <w:spacing w:before="0" w:after="0"/>
            </w:pPr>
            <w:r/>
            <w:r>
              <w:rPr>
                <w:rFonts w:ascii="Aptos" w:hAnsi="Aptos"/>
                <w:b w:val="0"/>
                <w:sz w:val="14"/>
              </w:rPr>
              <w:t>Reihenfolge darf an Belastungsrhythmus und Übungen angepasst werden.</w:t>
            </w:r>
          </w:p>
        </w:tc>
      </w:tr>
    </w:tbl>
    <w:p>
      <w:pPr>
        <w:pStyle w:val="Heading1"/>
      </w:pPr>
      <w:r>
        <w:t>10. Vertikale Schnitte: daraus entstehen die Einheiten</w:t>
      </w:r>
    </w:p>
    <w:p>
      <w:r>
        <w:t>Die folgende Übersicht liest jede Einheit als Kompetenzbündel. Die Arbeitsüberschrift ist nachgeordnet und dient nur dazu, Übungen und Lebenskontexte zusammenzuführen.</w:t>
      </w:r>
    </w:p>
    <w:tbl>
      <w:tblPr>
        <w:tblStyle w:val="TableGrid"/>
        <w:tblW w:type="auto" w:w="0"/>
        <w:jc w:val="center"/>
        <w:tblLook w:firstColumn="1" w:firstRow="1" w:lastColumn="0" w:lastRow="0" w:noHBand="0" w:noVBand="1" w:val="04A0"/>
      </w:tblPr>
      <w:tblGrid>
        <w:gridCol w:w="2466"/>
        <w:gridCol w:w="2466"/>
        <w:gridCol w:w="2466"/>
        <w:gridCol w:w="2466"/>
      </w:tblGrid>
      <w:tr>
        <w:trPr>
          <w:tblHeader w:val="true"/>
        </w:trPr>
        <w:tc>
          <w:tcPr>
            <w:tcW w:type="dxa" w:w="2466"/>
            <w:vAlign w:val="top"/>
            <w:shd w:fill="D9EAF7"/>
            <w:tcMar>
              <w:top w:w="70" w:type="dxa"/>
              <w:start w:w="70" w:type="dxa"/>
              <w:bottom w:w="70" w:type="dxa"/>
              <w:end w:w="70" w:type="dxa"/>
            </w:tcMar>
          </w:tcPr>
          <w:p>
            <w:pPr>
              <w:spacing w:before="0" w:after="0"/>
              <w:jc w:val="center"/>
            </w:pPr>
            <w:r/>
            <w:r>
              <w:rPr>
                <w:rFonts w:ascii="Aptos" w:hAnsi="Aptos"/>
                <w:b/>
                <w:sz w:val="17"/>
              </w:rPr>
              <w:t>Einheit</w:t>
            </w:r>
          </w:p>
        </w:tc>
        <w:tc>
          <w:tcPr>
            <w:tcW w:type="dxa" w:w="2466"/>
            <w:vAlign w:val="top"/>
            <w:shd w:fill="D9EAF7"/>
            <w:tcMar>
              <w:top w:w="70" w:type="dxa"/>
              <w:start w:w="70" w:type="dxa"/>
              <w:bottom w:w="70" w:type="dxa"/>
              <w:end w:w="70" w:type="dxa"/>
            </w:tcMar>
          </w:tcPr>
          <w:p>
            <w:pPr>
              <w:spacing w:before="0" w:after="0"/>
              <w:jc w:val="center"/>
            </w:pPr>
            <w:r/>
            <w:r>
              <w:rPr>
                <w:rFonts w:ascii="Aptos" w:hAnsi="Aptos"/>
                <w:b/>
                <w:sz w:val="17"/>
              </w:rPr>
              <w:t>Sekundäre Arbeitsüberschrift</w:t>
            </w:r>
          </w:p>
        </w:tc>
        <w:tc>
          <w:tcPr>
            <w:tcW w:type="dxa" w:w="2466"/>
            <w:vAlign w:val="top"/>
            <w:shd w:fill="D9EAF7"/>
            <w:tcMar>
              <w:top w:w="70" w:type="dxa"/>
              <w:start w:w="70" w:type="dxa"/>
              <w:bottom w:w="70" w:type="dxa"/>
              <w:end w:w="70" w:type="dxa"/>
            </w:tcMar>
          </w:tcPr>
          <w:p>
            <w:pPr>
              <w:spacing w:before="0" w:after="0"/>
              <w:jc w:val="center"/>
            </w:pPr>
            <w:r/>
            <w:r>
              <w:rPr>
                <w:rFonts w:ascii="Aptos" w:hAnsi="Aptos"/>
                <w:b/>
                <w:sz w:val="17"/>
              </w:rPr>
              <w:t>Kompetenzbündel</w:t>
            </w:r>
          </w:p>
        </w:tc>
        <w:tc>
          <w:tcPr>
            <w:tcW w:type="dxa" w:w="2466"/>
            <w:vAlign w:val="top"/>
            <w:shd w:fill="D9EAF7"/>
            <w:tcMar>
              <w:top w:w="70" w:type="dxa"/>
              <w:start w:w="70" w:type="dxa"/>
              <w:bottom w:w="70" w:type="dxa"/>
              <w:end w:w="70" w:type="dxa"/>
            </w:tcMar>
          </w:tcPr>
          <w:p>
            <w:pPr>
              <w:spacing w:before="0" w:after="0"/>
              <w:jc w:val="center"/>
            </w:pPr>
            <w:r/>
            <w:r>
              <w:rPr>
                <w:rFonts w:ascii="Aptos" w:hAnsi="Aptos"/>
                <w:b/>
                <w:sz w:val="17"/>
              </w:rPr>
              <w:t>Planungsbedeutung</w:t>
            </w:r>
          </w:p>
        </w:tc>
      </w:tr>
      <w:tr>
        <w:trPr>
          <w:cantSplit/>
        </w:trPr>
        <w:tc>
          <w:tcPr>
            <w:tcW w:type="dxa" w:w="2466"/>
            <w:vAlign w:val="top"/>
            <w:tcMar>
              <w:top w:w="65" w:type="dxa"/>
              <w:start w:w="65" w:type="dxa"/>
              <w:bottom w:w="65" w:type="dxa"/>
              <w:end w:w="65" w:type="dxa"/>
            </w:tcMar>
          </w:tcPr>
          <w:p>
            <w:pPr>
              <w:spacing w:before="0" w:after="0"/>
            </w:pPr>
            <w:r/>
            <w:r>
              <w:rPr>
                <w:rFonts w:ascii="Aptos" w:hAnsi="Aptos"/>
                <w:b/>
                <w:sz w:val="15"/>
              </w:rPr>
              <w:t>E1</w:t>
            </w:r>
          </w:p>
        </w:tc>
        <w:tc>
          <w:tcPr>
            <w:tcW w:type="dxa" w:w="2466"/>
            <w:vAlign w:val="top"/>
            <w:tcMar>
              <w:top w:w="65" w:type="dxa"/>
              <w:start w:w="65" w:type="dxa"/>
              <w:bottom w:w="65" w:type="dxa"/>
              <w:end w:w="65" w:type="dxa"/>
            </w:tcMar>
          </w:tcPr>
          <w:p>
            <w:pPr>
              <w:spacing w:before="0" w:after="0"/>
            </w:pPr>
            <w:r/>
            <w:r>
              <w:rPr>
                <w:rFonts w:ascii="Aptos" w:hAnsi="Aptos"/>
                <w:b w:val="0"/>
                <w:sz w:val="15"/>
              </w:rPr>
              <w:t>Erste Handlungsfähigkeit</w:t>
            </w:r>
          </w:p>
        </w:tc>
        <w:tc>
          <w:tcPr>
            <w:tcW w:type="dxa" w:w="2466"/>
            <w:vAlign w:val="top"/>
            <w:tcMar>
              <w:top w:w="65" w:type="dxa"/>
              <w:start w:w="65" w:type="dxa"/>
              <w:bottom w:w="65" w:type="dxa"/>
              <w:end w:w="65" w:type="dxa"/>
            </w:tcMar>
          </w:tcPr>
          <w:p>
            <w:r>
              <w:t>GV1–GV5; SB1/SB2/SB6; SV1/SV2/SV4-Grundform; SV8 beginnen.</w:t>
            </w:r>
          </w:p>
        </w:tc>
        <w:tc>
          <w:tcPr>
            <w:tcW w:type="dxa" w:w="2466"/>
            <w:vAlign w:val="top"/>
            <w:tcMar>
              <w:top w:w="65" w:type="dxa"/>
              <w:start w:w="65" w:type="dxa"/>
              <w:bottom w:w="65" w:type="dxa"/>
              <w:end w:w="65" w:type="dxa"/>
            </w:tcMar>
          </w:tcPr>
          <w:p>
            <w:r>
              <w:t>Wahrnehmen, STOP, Griffansatz vermeiden und einfache Griffbefreiung werden zu einer frühen Handlungskette verbunden.</w:t>
            </w:r>
          </w:p>
        </w:tc>
      </w:tr>
      <w:tr>
        <w:trPr>
          <w:cantSplit/>
        </w:trPr>
        <w:tc>
          <w:tcPr>
            <w:tcW w:type="dxa" w:w="2466"/>
            <w:vAlign w:val="top"/>
            <w:tcMar>
              <w:top w:w="65" w:type="dxa"/>
              <w:start w:w="65" w:type="dxa"/>
              <w:bottom w:w="65" w:type="dxa"/>
              <w:end w:w="65" w:type="dxa"/>
            </w:tcMar>
          </w:tcPr>
          <w:p>
            <w:pPr>
              <w:spacing w:before="0" w:after="0"/>
            </w:pPr>
            <w:r/>
            <w:r>
              <w:rPr>
                <w:rFonts w:ascii="Aptos" w:hAnsi="Aptos"/>
                <w:b/>
                <w:sz w:val="15"/>
              </w:rPr>
              <w:t>E2</w:t>
            </w:r>
          </w:p>
        </w:tc>
        <w:tc>
          <w:tcPr>
            <w:tcW w:type="dxa" w:w="2466"/>
            <w:vAlign w:val="top"/>
            <w:tcMar>
              <w:top w:w="65" w:type="dxa"/>
              <w:start w:w="65" w:type="dxa"/>
              <w:bottom w:w="65" w:type="dxa"/>
              <w:end w:w="65" w:type="dxa"/>
            </w:tcMar>
          </w:tcPr>
          <w:p>
            <w:pPr>
              <w:spacing w:before="0" w:after="0"/>
            </w:pPr>
            <w:r/>
            <w:r>
              <w:rPr>
                <w:rFonts w:ascii="Aptos" w:hAnsi="Aptos"/>
                <w:b w:val="0"/>
                <w:sz w:val="15"/>
              </w:rPr>
              <w:t>Optionen auswählen und Situationen beeinflussen</w:t>
            </w:r>
          </w:p>
        </w:tc>
        <w:tc>
          <w:tcPr>
            <w:tcW w:type="dxa" w:w="2466"/>
            <w:vAlign w:val="top"/>
            <w:tcMar>
              <w:top w:w="65" w:type="dxa"/>
              <w:start w:w="65" w:type="dxa"/>
              <w:bottom w:w="65" w:type="dxa"/>
              <w:end w:w="65" w:type="dxa"/>
            </w:tcMar>
          </w:tcPr>
          <w:p>
            <w:r>
              <w:t>GV2/GV3; SB2–SB6; SV2/SV3; SV8 festigen.</w:t>
            </w:r>
          </w:p>
        </w:tc>
        <w:tc>
          <w:tcPr>
            <w:tcW w:type="dxa" w:w="2466"/>
            <w:vAlign w:val="top"/>
            <w:tcMar>
              <w:top w:w="65" w:type="dxa"/>
              <w:start w:w="65" w:type="dxa"/>
              <w:bottom w:w="65" w:type="dxa"/>
              <w:end w:w="65" w:type="dxa"/>
            </w:tcMar>
          </w:tcPr>
          <w:p>
            <w:r>
              <w:t>Auswahl zwischen Verlangsamen, Begrenzen, Beenden, Hilfe und körperlicher Kontaktunterbrechung.</w:t>
            </w:r>
          </w:p>
        </w:tc>
      </w:tr>
      <w:tr>
        <w:trPr>
          <w:cantSplit/>
        </w:trPr>
        <w:tc>
          <w:tcPr>
            <w:tcW w:type="dxa" w:w="2466"/>
            <w:vAlign w:val="top"/>
            <w:tcMar>
              <w:top w:w="65" w:type="dxa"/>
              <w:start w:w="65" w:type="dxa"/>
              <w:bottom w:w="65" w:type="dxa"/>
              <w:end w:w="65" w:type="dxa"/>
            </w:tcMar>
          </w:tcPr>
          <w:p>
            <w:pPr>
              <w:spacing w:before="0" w:after="0"/>
            </w:pPr>
            <w:r/>
            <w:r>
              <w:rPr>
                <w:rFonts w:ascii="Aptos" w:hAnsi="Aptos"/>
                <w:b/>
                <w:sz w:val="15"/>
              </w:rPr>
              <w:t>E3</w:t>
            </w:r>
          </w:p>
        </w:tc>
        <w:tc>
          <w:tcPr>
            <w:tcW w:type="dxa" w:w="2466"/>
            <w:vAlign w:val="top"/>
            <w:tcMar>
              <w:top w:w="65" w:type="dxa"/>
              <w:start w:w="65" w:type="dxa"/>
              <w:bottom w:w="65" w:type="dxa"/>
              <w:end w:w="65" w:type="dxa"/>
            </w:tcMar>
          </w:tcPr>
          <w:p>
            <w:pPr>
              <w:spacing w:before="0" w:after="0"/>
            </w:pPr>
            <w:r/>
            <w:r>
              <w:rPr>
                <w:rFonts w:ascii="Aptos" w:hAnsi="Aptos"/>
                <w:b w:val="0"/>
                <w:sz w:val="15"/>
              </w:rPr>
              <w:t>Sexualisierte Grenzüberschreitung als Anwendungskontext</w:t>
            </w:r>
          </w:p>
        </w:tc>
        <w:tc>
          <w:tcPr>
            <w:tcW w:type="dxa" w:w="2466"/>
            <w:vAlign w:val="top"/>
            <w:tcMar>
              <w:top w:w="65" w:type="dxa"/>
              <w:start w:w="65" w:type="dxa"/>
              <w:bottom w:w="65" w:type="dxa"/>
              <w:end w:w="65" w:type="dxa"/>
            </w:tcMar>
          </w:tcPr>
          <w:p>
            <w:r>
              <w:t>GV1–GV3 sexualisiert anwenden; SB2/SB3/SB6/SB7; SV2/SV3; Q1 Arbeitsplatz und Hilfe.</w:t>
            </w:r>
          </w:p>
        </w:tc>
        <w:tc>
          <w:tcPr>
            <w:tcW w:type="dxa" w:w="2466"/>
            <w:vAlign w:val="top"/>
            <w:tcMar>
              <w:top w:w="65" w:type="dxa"/>
              <w:start w:w="65" w:type="dxa"/>
              <w:bottom w:w="65" w:type="dxa"/>
              <w:end w:w="65" w:type="dxa"/>
            </w:tcMar>
          </w:tcPr>
          <w:p>
            <w:r>
              <w:t>Der Kontext verbindet bekannte Fähigkeiten; Unerwünschtheit, Macht und Drittintervention werden just in time gerahmt.</w:t>
            </w:r>
          </w:p>
        </w:tc>
      </w:tr>
      <w:tr>
        <w:trPr>
          <w:cantSplit/>
        </w:trPr>
        <w:tc>
          <w:tcPr>
            <w:tcW w:type="dxa" w:w="2466"/>
            <w:vAlign w:val="top"/>
            <w:tcMar>
              <w:top w:w="65" w:type="dxa"/>
              <w:start w:w="65" w:type="dxa"/>
              <w:bottom w:w="65" w:type="dxa"/>
              <w:end w:w="65" w:type="dxa"/>
            </w:tcMar>
          </w:tcPr>
          <w:p>
            <w:pPr>
              <w:spacing w:before="0" w:after="0"/>
            </w:pPr>
            <w:r/>
            <w:r>
              <w:rPr>
                <w:rFonts w:ascii="Aptos" w:hAnsi="Aptos"/>
                <w:b/>
                <w:sz w:val="15"/>
              </w:rPr>
              <w:t>E4</w:t>
            </w:r>
          </w:p>
        </w:tc>
        <w:tc>
          <w:tcPr>
            <w:tcW w:type="dxa" w:w="2466"/>
            <w:vAlign w:val="top"/>
            <w:tcMar>
              <w:top w:w="65" w:type="dxa"/>
              <w:start w:w="65" w:type="dxa"/>
              <w:bottom w:w="65" w:type="dxa"/>
              <w:end w:w="65" w:type="dxa"/>
            </w:tcMar>
          </w:tcPr>
          <w:p>
            <w:pPr>
              <w:spacing w:before="0" w:after="0"/>
            </w:pPr>
            <w:r/>
            <w:r>
              <w:rPr>
                <w:rFonts w:ascii="Aptos" w:hAnsi="Aptos"/>
                <w:b w:val="0"/>
                <w:sz w:val="15"/>
              </w:rPr>
              <w:t>Körperliche Kontrolle verlassen</w:t>
            </w:r>
          </w:p>
        </w:tc>
        <w:tc>
          <w:tcPr>
            <w:tcW w:type="dxa" w:w="2466"/>
            <w:vAlign w:val="top"/>
            <w:tcMar>
              <w:top w:w="65" w:type="dxa"/>
              <w:start w:w="65" w:type="dxa"/>
              <w:bottom w:w="65" w:type="dxa"/>
              <w:end w:w="65" w:type="dxa"/>
            </w:tcMar>
          </w:tcPr>
          <w:p>
            <w:r>
              <w:t>GV3/GV4; SB3/SB5; SV1/SV2/SV4 vertiefen; SV5 ausgewählt; SV8 unter Widerstand.</w:t>
            </w:r>
          </w:p>
        </w:tc>
        <w:tc>
          <w:tcPr>
            <w:tcW w:type="dxa" w:w="2466"/>
            <w:vAlign w:val="top"/>
            <w:tcMar>
              <w:top w:w="65" w:type="dxa"/>
              <w:start w:w="65" w:type="dxa"/>
              <w:bottom w:w="65" w:type="dxa"/>
              <w:end w:w="65" w:type="dxa"/>
            </w:tcMar>
          </w:tcPr>
          <w:p>
            <w:r>
              <w:t>Schwerpunkt ist nicht eine Technikliste, sondern körperliches Lösen, Wirkung und Wiedererlangen von Bewegungsfähigkeit.</w:t>
            </w:r>
          </w:p>
        </w:tc>
      </w:tr>
      <w:tr>
        <w:trPr>
          <w:cantSplit/>
        </w:trPr>
        <w:tc>
          <w:tcPr>
            <w:tcW w:type="dxa" w:w="2466"/>
            <w:vAlign w:val="top"/>
            <w:tcMar>
              <w:top w:w="65" w:type="dxa"/>
              <w:start w:w="65" w:type="dxa"/>
              <w:bottom w:w="65" w:type="dxa"/>
              <w:end w:w="65" w:type="dxa"/>
            </w:tcMar>
          </w:tcPr>
          <w:p>
            <w:pPr>
              <w:spacing w:before="0" w:after="0"/>
            </w:pPr>
            <w:r/>
            <w:r>
              <w:rPr>
                <w:rFonts w:ascii="Aptos" w:hAnsi="Aptos"/>
                <w:b/>
                <w:sz w:val="15"/>
              </w:rPr>
              <w:t>E5</w:t>
            </w:r>
          </w:p>
        </w:tc>
        <w:tc>
          <w:tcPr>
            <w:tcW w:type="dxa" w:w="2466"/>
            <w:vAlign w:val="top"/>
            <w:tcMar>
              <w:top w:w="65" w:type="dxa"/>
              <w:start w:w="65" w:type="dxa"/>
              <w:bottom w:w="65" w:type="dxa"/>
              <w:end w:w="65" w:type="dxa"/>
            </w:tcMar>
          </w:tcPr>
          <w:p>
            <w:pPr>
              <w:spacing w:before="0" w:after="0"/>
            </w:pPr>
            <w:r/>
            <w:r>
              <w:rPr>
                <w:rFonts w:ascii="Aptos" w:hAnsi="Aptos"/>
                <w:b w:val="0"/>
                <w:sz w:val="15"/>
              </w:rPr>
              <w:t>Enge, Wand und sexualisierte Nahdistanz</w:t>
            </w:r>
          </w:p>
        </w:tc>
        <w:tc>
          <w:tcPr>
            <w:tcW w:type="dxa" w:w="2466"/>
            <w:vAlign w:val="top"/>
            <w:tcMar>
              <w:top w:w="65" w:type="dxa"/>
              <w:start w:w="65" w:type="dxa"/>
              <w:bottom w:w="65" w:type="dxa"/>
              <w:end w:w="65" w:type="dxa"/>
            </w:tcMar>
          </w:tcPr>
          <w:p>
            <w:r>
              <w:t>GV2–GV5; SB1/SB3/SB5/SB6; SV1/SV3/SV6/SV8.</w:t>
            </w:r>
          </w:p>
        </w:tc>
        <w:tc>
          <w:tcPr>
            <w:tcW w:type="dxa" w:w="2466"/>
            <w:vAlign w:val="top"/>
            <w:tcMar>
              <w:top w:w="65" w:type="dxa"/>
              <w:start w:w="65" w:type="dxa"/>
              <w:bottom w:w="65" w:type="dxa"/>
              <w:end w:w="65" w:type="dxa"/>
            </w:tcMar>
          </w:tcPr>
          <w:p>
            <w:r>
              <w:t>Neue Lage: Bewegungsraum und Körperzugriff sind deutlich eingeschränkt.</w:t>
            </w:r>
          </w:p>
        </w:tc>
      </w:tr>
      <w:tr>
        <w:trPr>
          <w:cantSplit/>
        </w:trPr>
        <w:tc>
          <w:tcPr>
            <w:tcW w:type="dxa" w:w="2466"/>
            <w:vAlign w:val="top"/>
            <w:tcMar>
              <w:top w:w="65" w:type="dxa"/>
              <w:start w:w="65" w:type="dxa"/>
              <w:bottom w:w="65" w:type="dxa"/>
              <w:end w:w="65" w:type="dxa"/>
            </w:tcMar>
          </w:tcPr>
          <w:p>
            <w:pPr>
              <w:spacing w:before="0" w:after="0"/>
            </w:pPr>
            <w:r/>
            <w:r>
              <w:rPr>
                <w:rFonts w:ascii="Aptos" w:hAnsi="Aptos"/>
                <w:b/>
                <w:sz w:val="15"/>
              </w:rPr>
              <w:t>E6</w:t>
            </w:r>
          </w:p>
        </w:tc>
        <w:tc>
          <w:tcPr>
            <w:tcW w:type="dxa" w:w="2466"/>
            <w:vAlign w:val="top"/>
            <w:tcMar>
              <w:top w:w="65" w:type="dxa"/>
              <w:start w:w="65" w:type="dxa"/>
              <w:bottom w:w="65" w:type="dxa"/>
              <w:end w:w="65" w:type="dxa"/>
            </w:tcMar>
          </w:tcPr>
          <w:p>
            <w:pPr>
              <w:spacing w:before="0" w:after="0"/>
            </w:pPr>
            <w:r/>
            <w:r>
              <w:rPr>
                <w:rFonts w:ascii="Aptos" w:hAnsi="Aptos"/>
                <w:b w:val="0"/>
                <w:sz w:val="15"/>
              </w:rPr>
              <w:t>Bodenlage</w:t>
            </w:r>
          </w:p>
        </w:tc>
        <w:tc>
          <w:tcPr>
            <w:tcW w:type="dxa" w:w="2466"/>
            <w:vAlign w:val="top"/>
            <w:tcMar>
              <w:top w:w="65" w:type="dxa"/>
              <w:start w:w="65" w:type="dxa"/>
              <w:bottom w:w="65" w:type="dxa"/>
              <w:end w:w="65" w:type="dxa"/>
            </w:tcMar>
          </w:tcPr>
          <w:p>
            <w:r>
              <w:t>GV1–GV5 auf Boden übertragen; SB1/SB6; SV1/SV7/SV8.</w:t>
            </w:r>
          </w:p>
        </w:tc>
        <w:tc>
          <w:tcPr>
            <w:tcW w:type="dxa" w:w="2466"/>
            <w:vAlign w:val="top"/>
            <w:tcMar>
              <w:top w:w="65" w:type="dxa"/>
              <w:start w:w="65" w:type="dxa"/>
              <w:bottom w:w="65" w:type="dxa"/>
              <w:end w:w="65" w:type="dxa"/>
            </w:tcMar>
          </w:tcPr>
          <w:p>
            <w:r>
              <w:t>Eigenständiger körperlicher Kompetenzaufbau vor späteren G7/G8-Teilaufgaben.</w:t>
            </w:r>
          </w:p>
        </w:tc>
      </w:tr>
      <w:tr>
        <w:trPr>
          <w:cantSplit/>
        </w:trPr>
        <w:tc>
          <w:tcPr>
            <w:tcW w:type="dxa" w:w="2466"/>
            <w:vAlign w:val="top"/>
            <w:tcMar>
              <w:top w:w="65" w:type="dxa"/>
              <w:start w:w="65" w:type="dxa"/>
              <w:bottom w:w="65" w:type="dxa"/>
              <w:end w:w="65" w:type="dxa"/>
            </w:tcMar>
          </w:tcPr>
          <w:p>
            <w:pPr>
              <w:spacing w:before="0" w:after="0"/>
            </w:pPr>
            <w:r/>
            <w:r>
              <w:rPr>
                <w:rFonts w:ascii="Aptos" w:hAnsi="Aptos"/>
                <w:b/>
                <w:sz w:val="15"/>
              </w:rPr>
              <w:t>E7</w:t>
            </w:r>
          </w:p>
        </w:tc>
        <w:tc>
          <w:tcPr>
            <w:tcW w:type="dxa" w:w="2466"/>
            <w:vAlign w:val="top"/>
            <w:tcMar>
              <w:top w:w="65" w:type="dxa"/>
              <w:start w:w="65" w:type="dxa"/>
              <w:bottom w:w="65" w:type="dxa"/>
              <w:end w:w="65" w:type="dxa"/>
            </w:tcMar>
          </w:tcPr>
          <w:p>
            <w:pPr>
              <w:spacing w:before="0" w:after="0"/>
            </w:pPr>
            <w:r/>
            <w:r>
              <w:rPr>
                <w:rFonts w:ascii="Aptos" w:hAnsi="Aptos"/>
                <w:b w:val="0"/>
                <w:sz w:val="15"/>
              </w:rPr>
              <w:t>Partnerschaft, Kontrolle und Sicherheit</w:t>
            </w:r>
          </w:p>
        </w:tc>
        <w:tc>
          <w:tcPr>
            <w:tcW w:type="dxa" w:w="2466"/>
            <w:vAlign w:val="top"/>
            <w:tcMar>
              <w:top w:w="65" w:type="dxa"/>
              <w:start w:w="65" w:type="dxa"/>
              <w:bottom w:w="65" w:type="dxa"/>
              <w:end w:w="65" w:type="dxa"/>
            </w:tcMar>
          </w:tcPr>
          <w:p>
            <w:r>
              <w:t>GV2/GV3/GV4; SB4/SB5/SB6/SB7; bekannte SV-Kompetenzen anwenden; Q1 Gewaltschutz/Hilfe.</w:t>
            </w:r>
          </w:p>
        </w:tc>
        <w:tc>
          <w:tcPr>
            <w:tcW w:type="dxa" w:w="2466"/>
            <w:vAlign w:val="top"/>
            <w:tcMar>
              <w:top w:w="65" w:type="dxa"/>
              <w:start w:w="65" w:type="dxa"/>
              <w:bottom w:w="65" w:type="dxa"/>
              <w:end w:w="65" w:type="dxa"/>
            </w:tcMar>
          </w:tcPr>
          <w:p>
            <w:r>
              <w:t>Lebenskontext mit hoher Relevanz; fachliche Orientierung erfolgt innerhalb derselben Einheit vor den Szenarien.</w:t>
            </w:r>
          </w:p>
        </w:tc>
      </w:tr>
      <w:tr>
        <w:trPr>
          <w:cantSplit/>
        </w:trPr>
        <w:tc>
          <w:tcPr>
            <w:tcW w:type="dxa" w:w="2466"/>
            <w:vAlign w:val="top"/>
            <w:tcMar>
              <w:top w:w="65" w:type="dxa"/>
              <w:start w:w="65" w:type="dxa"/>
              <w:bottom w:w="65" w:type="dxa"/>
              <w:end w:w="65" w:type="dxa"/>
            </w:tcMar>
          </w:tcPr>
          <w:p>
            <w:pPr>
              <w:spacing w:before="0" w:after="0"/>
            </w:pPr>
            <w:r/>
            <w:r>
              <w:rPr>
                <w:rFonts w:ascii="Aptos" w:hAnsi="Aptos"/>
                <w:b/>
                <w:sz w:val="15"/>
              </w:rPr>
              <w:t>E8</w:t>
            </w:r>
          </w:p>
        </w:tc>
        <w:tc>
          <w:tcPr>
            <w:tcW w:type="dxa" w:w="2466"/>
            <w:vAlign w:val="top"/>
            <w:tcMar>
              <w:top w:w="65" w:type="dxa"/>
              <w:start w:w="65" w:type="dxa"/>
              <w:bottom w:w="65" w:type="dxa"/>
              <w:end w:w="65" w:type="dxa"/>
            </w:tcMar>
          </w:tcPr>
          <w:p>
            <w:pPr>
              <w:spacing w:before="0" w:after="0"/>
            </w:pPr>
            <w:r/>
            <w:r>
              <w:rPr>
                <w:rFonts w:ascii="Aptos" w:hAnsi="Aptos"/>
                <w:b w:val="0"/>
                <w:sz w:val="15"/>
              </w:rPr>
              <w:t>Sexualisierte Zwangslagen</w:t>
            </w:r>
          </w:p>
        </w:tc>
        <w:tc>
          <w:tcPr>
            <w:tcW w:type="dxa" w:w="2466"/>
            <w:vAlign w:val="top"/>
            <w:tcMar>
              <w:top w:w="65" w:type="dxa"/>
              <w:start w:w="65" w:type="dxa"/>
              <w:bottom w:w="65" w:type="dxa"/>
              <w:end w:w="65" w:type="dxa"/>
            </w:tcMar>
          </w:tcPr>
          <w:p>
            <w:r>
              <w:t>GV2/GV3/GV5; SB3/SB5/SB6; SV6/SV7/SV8/SV9; Q1.</w:t>
            </w:r>
          </w:p>
        </w:tc>
        <w:tc>
          <w:tcPr>
            <w:tcW w:type="dxa" w:w="2466"/>
            <w:vAlign w:val="top"/>
            <w:tcMar>
              <w:top w:w="65" w:type="dxa"/>
              <w:start w:w="65" w:type="dxa"/>
              <w:bottom w:w="65" w:type="dxa"/>
              <w:end w:w="65" w:type="dxa"/>
            </w:tcMar>
          </w:tcPr>
          <w:p>
            <w:r>
              <w:t>Bekannte körperliche Prinzipien werden in sicheren Teilaufgaben verbunden; keine realistische Tatnachstellung.</w:t>
            </w:r>
          </w:p>
        </w:tc>
      </w:tr>
      <w:tr>
        <w:trPr>
          <w:cantSplit/>
        </w:trPr>
        <w:tc>
          <w:tcPr>
            <w:tcW w:type="dxa" w:w="2466"/>
            <w:vAlign w:val="top"/>
            <w:tcMar>
              <w:top w:w="65" w:type="dxa"/>
              <w:start w:w="65" w:type="dxa"/>
              <w:bottom w:w="65" w:type="dxa"/>
              <w:end w:w="65" w:type="dxa"/>
            </w:tcMar>
          </w:tcPr>
          <w:p>
            <w:pPr>
              <w:spacing w:before="0" w:after="0"/>
            </w:pPr>
            <w:r/>
            <w:r>
              <w:rPr>
                <w:rFonts w:ascii="Aptos" w:hAnsi="Aptos"/>
                <w:b/>
                <w:sz w:val="15"/>
              </w:rPr>
              <w:t>E9</w:t>
            </w:r>
          </w:p>
        </w:tc>
        <w:tc>
          <w:tcPr>
            <w:tcW w:type="dxa" w:w="2466"/>
            <w:vAlign w:val="top"/>
            <w:tcMar>
              <w:top w:w="65" w:type="dxa"/>
              <w:start w:w="65" w:type="dxa"/>
              <w:bottom w:w="65" w:type="dxa"/>
              <w:end w:w="65" w:type="dxa"/>
            </w:tcMar>
          </w:tcPr>
          <w:p>
            <w:pPr>
              <w:spacing w:before="0" w:after="0"/>
            </w:pPr>
            <w:r/>
            <w:r>
              <w:rPr>
                <w:rFonts w:ascii="Aptos" w:hAnsi="Aptos"/>
                <w:b w:val="0"/>
                <w:sz w:val="15"/>
              </w:rPr>
              <w:t>Drittintervention, Nachsorge, Stalking und digitale Gewalt</w:t>
            </w:r>
          </w:p>
        </w:tc>
        <w:tc>
          <w:tcPr>
            <w:tcW w:type="dxa" w:w="2466"/>
            <w:vAlign w:val="top"/>
            <w:tcMar>
              <w:top w:w="65" w:type="dxa"/>
              <w:start w:w="65" w:type="dxa"/>
              <w:bottom w:w="65" w:type="dxa"/>
              <w:end w:w="65" w:type="dxa"/>
            </w:tcMar>
          </w:tcPr>
          <w:p>
            <w:r>
              <w:t>GV1–GV4; SB6/SB7; Q1 stark vertiefen; SV nur als Referenz auf mögliche körperliche Folgen.</w:t>
            </w:r>
          </w:p>
        </w:tc>
        <w:tc>
          <w:tcPr>
            <w:tcW w:type="dxa" w:w="2466"/>
            <w:vAlign w:val="top"/>
            <w:tcMar>
              <w:top w:w="65" w:type="dxa"/>
              <w:start w:w="65" w:type="dxa"/>
              <w:bottom w:w="65" w:type="dxa"/>
              <w:end w:w="65" w:type="dxa"/>
            </w:tcMar>
          </w:tcPr>
          <w:p>
            <w:r>
              <w:t>Drittintervention, Nachsorge, Stalking und digitale Gewalt; kein redundantes SV-Training.</w:t>
            </w:r>
          </w:p>
        </w:tc>
      </w:tr>
      <w:tr>
        <w:trPr>
          <w:cantSplit/>
        </w:trPr>
        <w:tc>
          <w:tcPr>
            <w:tcW w:type="dxa" w:w="2466"/>
            <w:vAlign w:val="top"/>
            <w:tcMar>
              <w:top w:w="65" w:type="dxa"/>
              <w:start w:w="65" w:type="dxa"/>
              <w:bottom w:w="65" w:type="dxa"/>
              <w:end w:w="65" w:type="dxa"/>
            </w:tcMar>
          </w:tcPr>
          <w:p>
            <w:pPr>
              <w:spacing w:before="0" w:after="0"/>
            </w:pPr>
            <w:r/>
            <w:r>
              <w:rPr>
                <w:rFonts w:ascii="Aptos" w:hAnsi="Aptos"/>
                <w:b/>
                <w:sz w:val="15"/>
              </w:rPr>
              <w:t>E10</w:t>
            </w:r>
          </w:p>
        </w:tc>
        <w:tc>
          <w:tcPr>
            <w:tcW w:type="dxa" w:w="2466"/>
            <w:vAlign w:val="top"/>
            <w:tcMar>
              <w:top w:w="65" w:type="dxa"/>
              <w:start w:w="65" w:type="dxa"/>
              <w:bottom w:w="65" w:type="dxa"/>
              <w:end w:w="65" w:type="dxa"/>
            </w:tcMar>
          </w:tcPr>
          <w:p>
            <w:pPr>
              <w:spacing w:before="0" w:after="0"/>
            </w:pPr>
            <w:r/>
            <w:r>
              <w:rPr>
                <w:rFonts w:ascii="Aptos" w:hAnsi="Aptos"/>
                <w:b w:val="0"/>
                <w:sz w:val="15"/>
              </w:rPr>
              <w:t>Integration und persönlicher Transfer</w:t>
            </w:r>
          </w:p>
        </w:tc>
        <w:tc>
          <w:tcPr>
            <w:tcW w:type="dxa" w:w="2466"/>
            <w:vAlign w:val="top"/>
            <w:tcMar>
              <w:top w:w="65" w:type="dxa"/>
              <w:start w:w="65" w:type="dxa"/>
              <w:bottom w:w="65" w:type="dxa"/>
              <w:end w:w="65" w:type="dxa"/>
            </w:tcMar>
          </w:tcPr>
          <w:p>
            <w:r>
              <w:t>Alle A-Kompetenzen auswählen und verbinden; SV8 nur in sicherer Teilform; Q1 abschließen.</w:t>
            </w:r>
          </w:p>
        </w:tc>
        <w:tc>
          <w:tcPr>
            <w:tcW w:type="dxa" w:w="2466"/>
            <w:vAlign w:val="top"/>
            <w:tcMar>
              <w:top w:w="65" w:type="dxa"/>
              <w:start w:w="65" w:type="dxa"/>
              <w:bottom w:w="65" w:type="dxa"/>
              <w:end w:w="65" w:type="dxa"/>
            </w:tcMar>
          </w:tcPr>
          <w:p>
            <w:r>
              <w:t>Keine neuen Grundtechniken; Integration, Wirkungskontrolle und realistischer Transfer.</w:t>
            </w:r>
          </w:p>
        </w:tc>
      </w:tr>
    </w:tbl>
    <w:p/>
    <w:p>
      <w:pPr>
        <w:pStyle w:val="Heading1"/>
      </w:pPr>
      <w:r>
        <w:t>11. Sekundäre Kontext- und Realitätsprüfung</w:t>
      </w:r>
    </w:p>
    <w:p>
      <w:r>
        <w:t>Diese Matrix steuert nicht die Kompetenzentwicklung. Sie prüft nur, ob wichtige Lebensrealitäten über die vertikalen Schnitte tatsächlich abgedeckt werden.</w:t>
      </w:r>
    </w:p>
    <w:tbl>
      <w:tblPr>
        <w:tblStyle w:val="TableGrid"/>
        <w:tblW w:type="auto" w:w="0"/>
        <w:jc w:val="center"/>
        <w:tblLook w:firstColumn="1" w:firstRow="1" w:lastColumn="0" w:lastRow="0" w:noHBand="0" w:noVBand="1" w:val="04A0"/>
      </w:tblPr>
      <w:tblGrid>
        <w:gridCol w:w="897"/>
        <w:gridCol w:w="897"/>
        <w:gridCol w:w="897"/>
        <w:gridCol w:w="897"/>
        <w:gridCol w:w="897"/>
        <w:gridCol w:w="897"/>
        <w:gridCol w:w="897"/>
        <w:gridCol w:w="897"/>
        <w:gridCol w:w="897"/>
        <w:gridCol w:w="897"/>
        <w:gridCol w:w="897"/>
      </w:tblGrid>
      <w:tr>
        <w:trPr>
          <w:tblHeader w:val="true"/>
        </w:trPr>
        <w:tc>
          <w:tcPr>
            <w:tcW w:type="dxa" w:w="897"/>
            <w:vAlign w:val="top"/>
            <w:shd w:fill="D9EAF7"/>
            <w:tcMar>
              <w:top w:w="70" w:type="dxa"/>
              <w:start w:w="70" w:type="dxa"/>
              <w:bottom w:w="70" w:type="dxa"/>
              <w:end w:w="70" w:type="dxa"/>
            </w:tcMar>
          </w:tcPr>
          <w:p>
            <w:pPr>
              <w:spacing w:before="0" w:after="0"/>
              <w:jc w:val="center"/>
            </w:pPr>
            <w:r/>
            <w:r>
              <w:rPr>
                <w:rFonts w:ascii="Aptos" w:hAnsi="Aptos"/>
                <w:b/>
                <w:sz w:val="17"/>
              </w:rPr>
              <w:t>Kontext</w:t>
            </w:r>
          </w:p>
        </w:tc>
        <w:tc>
          <w:tcPr>
            <w:tcW w:type="dxa" w:w="897"/>
            <w:vAlign w:val="top"/>
            <w:shd w:fill="D9EAF7"/>
            <w:tcMar>
              <w:top w:w="70" w:type="dxa"/>
              <w:start w:w="70" w:type="dxa"/>
              <w:bottom w:w="70" w:type="dxa"/>
              <w:end w:w="70" w:type="dxa"/>
            </w:tcMar>
          </w:tcPr>
          <w:p>
            <w:pPr>
              <w:spacing w:before="0" w:after="0"/>
              <w:jc w:val="center"/>
            </w:pPr>
            <w:r/>
            <w:r>
              <w:rPr>
                <w:rFonts w:ascii="Aptos" w:hAnsi="Aptos"/>
                <w:b/>
                <w:sz w:val="17"/>
              </w:rPr>
              <w:t>E1</w:t>
            </w:r>
          </w:p>
        </w:tc>
        <w:tc>
          <w:tcPr>
            <w:tcW w:type="dxa" w:w="897"/>
            <w:vAlign w:val="top"/>
            <w:shd w:fill="D9EAF7"/>
            <w:tcMar>
              <w:top w:w="70" w:type="dxa"/>
              <w:start w:w="70" w:type="dxa"/>
              <w:bottom w:w="70" w:type="dxa"/>
              <w:end w:w="70" w:type="dxa"/>
            </w:tcMar>
          </w:tcPr>
          <w:p>
            <w:pPr>
              <w:spacing w:before="0" w:after="0"/>
              <w:jc w:val="center"/>
            </w:pPr>
            <w:r/>
            <w:r>
              <w:rPr>
                <w:rFonts w:ascii="Aptos" w:hAnsi="Aptos"/>
                <w:b/>
                <w:sz w:val="17"/>
              </w:rPr>
              <w:t>E2</w:t>
            </w:r>
          </w:p>
        </w:tc>
        <w:tc>
          <w:tcPr>
            <w:tcW w:type="dxa" w:w="897"/>
            <w:vAlign w:val="top"/>
            <w:shd w:fill="D9EAF7"/>
            <w:tcMar>
              <w:top w:w="70" w:type="dxa"/>
              <w:start w:w="70" w:type="dxa"/>
              <w:bottom w:w="70" w:type="dxa"/>
              <w:end w:w="70" w:type="dxa"/>
            </w:tcMar>
          </w:tcPr>
          <w:p>
            <w:pPr>
              <w:spacing w:before="0" w:after="0"/>
              <w:jc w:val="center"/>
            </w:pPr>
            <w:r/>
            <w:r>
              <w:rPr>
                <w:rFonts w:ascii="Aptos" w:hAnsi="Aptos"/>
                <w:b/>
                <w:sz w:val="17"/>
              </w:rPr>
              <w:t>E3</w:t>
            </w:r>
          </w:p>
        </w:tc>
        <w:tc>
          <w:tcPr>
            <w:tcW w:type="dxa" w:w="897"/>
            <w:vAlign w:val="top"/>
            <w:shd w:fill="D9EAF7"/>
            <w:tcMar>
              <w:top w:w="70" w:type="dxa"/>
              <w:start w:w="70" w:type="dxa"/>
              <w:bottom w:w="70" w:type="dxa"/>
              <w:end w:w="70" w:type="dxa"/>
            </w:tcMar>
          </w:tcPr>
          <w:p>
            <w:pPr>
              <w:spacing w:before="0" w:after="0"/>
              <w:jc w:val="center"/>
            </w:pPr>
            <w:r/>
            <w:r>
              <w:rPr>
                <w:rFonts w:ascii="Aptos" w:hAnsi="Aptos"/>
                <w:b/>
                <w:sz w:val="17"/>
              </w:rPr>
              <w:t>E4</w:t>
            </w:r>
          </w:p>
        </w:tc>
        <w:tc>
          <w:tcPr>
            <w:tcW w:type="dxa" w:w="897"/>
            <w:vAlign w:val="top"/>
            <w:shd w:fill="D9EAF7"/>
            <w:tcMar>
              <w:top w:w="70" w:type="dxa"/>
              <w:start w:w="70" w:type="dxa"/>
              <w:bottom w:w="70" w:type="dxa"/>
              <w:end w:w="70" w:type="dxa"/>
            </w:tcMar>
          </w:tcPr>
          <w:p>
            <w:pPr>
              <w:spacing w:before="0" w:after="0"/>
              <w:jc w:val="center"/>
            </w:pPr>
            <w:r/>
            <w:r>
              <w:rPr>
                <w:rFonts w:ascii="Aptos" w:hAnsi="Aptos"/>
                <w:b/>
                <w:sz w:val="17"/>
              </w:rPr>
              <w:t>E5</w:t>
            </w:r>
          </w:p>
        </w:tc>
        <w:tc>
          <w:tcPr>
            <w:tcW w:type="dxa" w:w="897"/>
            <w:vAlign w:val="top"/>
            <w:shd w:fill="D9EAF7"/>
            <w:tcMar>
              <w:top w:w="70" w:type="dxa"/>
              <w:start w:w="70" w:type="dxa"/>
              <w:bottom w:w="70" w:type="dxa"/>
              <w:end w:w="70" w:type="dxa"/>
            </w:tcMar>
          </w:tcPr>
          <w:p>
            <w:pPr>
              <w:spacing w:before="0" w:after="0"/>
              <w:jc w:val="center"/>
            </w:pPr>
            <w:r/>
            <w:r>
              <w:rPr>
                <w:rFonts w:ascii="Aptos" w:hAnsi="Aptos"/>
                <w:b/>
                <w:sz w:val="17"/>
              </w:rPr>
              <w:t>E6</w:t>
            </w:r>
          </w:p>
        </w:tc>
        <w:tc>
          <w:tcPr>
            <w:tcW w:type="dxa" w:w="897"/>
            <w:vAlign w:val="top"/>
            <w:shd w:fill="D9EAF7"/>
            <w:tcMar>
              <w:top w:w="70" w:type="dxa"/>
              <w:start w:w="70" w:type="dxa"/>
              <w:bottom w:w="70" w:type="dxa"/>
              <w:end w:w="70" w:type="dxa"/>
            </w:tcMar>
          </w:tcPr>
          <w:p>
            <w:pPr>
              <w:spacing w:before="0" w:after="0"/>
              <w:jc w:val="center"/>
            </w:pPr>
            <w:r/>
            <w:r>
              <w:rPr>
                <w:rFonts w:ascii="Aptos" w:hAnsi="Aptos"/>
                <w:b/>
                <w:sz w:val="17"/>
              </w:rPr>
              <w:t>E7</w:t>
            </w:r>
          </w:p>
        </w:tc>
        <w:tc>
          <w:tcPr>
            <w:tcW w:type="dxa" w:w="897"/>
            <w:vAlign w:val="top"/>
            <w:shd w:fill="D9EAF7"/>
            <w:tcMar>
              <w:top w:w="70" w:type="dxa"/>
              <w:start w:w="70" w:type="dxa"/>
              <w:bottom w:w="70" w:type="dxa"/>
              <w:end w:w="70" w:type="dxa"/>
            </w:tcMar>
          </w:tcPr>
          <w:p>
            <w:pPr>
              <w:spacing w:before="0" w:after="0"/>
              <w:jc w:val="center"/>
            </w:pPr>
            <w:r/>
            <w:r>
              <w:rPr>
                <w:rFonts w:ascii="Aptos" w:hAnsi="Aptos"/>
                <w:b/>
                <w:sz w:val="17"/>
              </w:rPr>
              <w:t>E8</w:t>
            </w:r>
          </w:p>
        </w:tc>
        <w:tc>
          <w:tcPr>
            <w:tcW w:type="dxa" w:w="897"/>
            <w:vAlign w:val="top"/>
            <w:shd w:fill="D9EAF7"/>
            <w:tcMar>
              <w:top w:w="70" w:type="dxa"/>
              <w:start w:w="70" w:type="dxa"/>
              <w:bottom w:w="70" w:type="dxa"/>
              <w:end w:w="70" w:type="dxa"/>
            </w:tcMar>
          </w:tcPr>
          <w:p>
            <w:pPr>
              <w:spacing w:before="0" w:after="0"/>
              <w:jc w:val="center"/>
            </w:pPr>
            <w:r/>
            <w:r>
              <w:rPr>
                <w:rFonts w:ascii="Aptos" w:hAnsi="Aptos"/>
                <w:b/>
                <w:sz w:val="17"/>
              </w:rPr>
              <w:t>E9</w:t>
            </w:r>
          </w:p>
        </w:tc>
        <w:tc>
          <w:tcPr>
            <w:tcW w:type="dxa" w:w="897"/>
            <w:vAlign w:val="top"/>
            <w:shd w:fill="D9EAF7"/>
            <w:tcMar>
              <w:top w:w="70" w:type="dxa"/>
              <w:start w:w="70" w:type="dxa"/>
              <w:bottom w:w="70" w:type="dxa"/>
              <w:end w:w="70" w:type="dxa"/>
            </w:tcMar>
          </w:tcPr>
          <w:p>
            <w:pPr>
              <w:spacing w:before="0" w:after="0"/>
              <w:jc w:val="center"/>
            </w:pPr>
            <w:r/>
            <w:r>
              <w:rPr>
                <w:rFonts w:ascii="Aptos" w:hAnsi="Aptos"/>
                <w:b/>
                <w:sz w:val="17"/>
              </w:rPr>
              <w:t>E10</w:t>
            </w:r>
          </w:p>
        </w:tc>
      </w:tr>
      <w:tr>
        <w:trPr>
          <w:cantSplit/>
        </w:trPr>
        <w:tc>
          <w:tcPr>
            <w:tcW w:type="dxa" w:w="897"/>
            <w:vAlign w:val="top"/>
            <w:tcMar>
              <w:top w:w="65" w:type="dxa"/>
              <w:start w:w="65" w:type="dxa"/>
              <w:bottom w:w="65" w:type="dxa"/>
              <w:end w:w="65" w:type="dxa"/>
            </w:tcMar>
          </w:tcPr>
          <w:p>
            <w:pPr>
              <w:spacing w:before="0" w:after="0"/>
            </w:pPr>
            <w:r/>
            <w:r>
              <w:rPr>
                <w:rFonts w:ascii="Aptos" w:hAnsi="Aptos"/>
                <w:b/>
                <w:sz w:val="15"/>
              </w:rPr>
              <w:t>Öffentlicher Raum / ÖPNV / Veranstaltung</w:t>
            </w:r>
          </w:p>
        </w:tc>
        <w:tc>
          <w:tcPr>
            <w:tcW w:type="dxa" w:w="897"/>
            <w:vAlign w:val="top"/>
            <w:tcMar>
              <w:top w:w="65" w:type="dxa"/>
              <w:start w:w="65" w:type="dxa"/>
              <w:bottom w:w="65" w:type="dxa"/>
              <w:end w:w="65" w:type="dxa"/>
            </w:tcMar>
          </w:tcPr>
          <w:p>
            <w:pPr>
              <w:spacing w:before="0" w:after="0"/>
            </w:pPr>
            <w:r/>
            <w:r>
              <w:rPr>
                <w:rFonts w:ascii="Aptos" w:hAnsi="Aptos"/>
                <w:b w:val="0"/>
                <w:sz w:val="15"/>
              </w:rPr>
              <w:t>Beispiele</w:t>
            </w:r>
          </w:p>
        </w:tc>
        <w:tc>
          <w:tcPr>
            <w:tcW w:type="dxa" w:w="897"/>
            <w:vAlign w:val="top"/>
            <w:tcMar>
              <w:top w:w="65" w:type="dxa"/>
              <w:start w:w="65" w:type="dxa"/>
              <w:bottom w:w="65" w:type="dxa"/>
              <w:end w:w="65" w:type="dxa"/>
            </w:tcMar>
          </w:tcPr>
          <w:p>
            <w:pPr>
              <w:spacing w:before="0" w:after="0"/>
            </w:pPr>
            <w:r/>
            <w:r>
              <w:rPr>
                <w:rFonts w:ascii="Aptos" w:hAnsi="Aptos"/>
                <w:b w:val="0"/>
                <w:sz w:val="15"/>
              </w:rPr>
              <w:t>Hauptanwendung</w:t>
            </w:r>
          </w:p>
        </w:tc>
        <w:tc>
          <w:tcPr>
            <w:tcW w:type="dxa" w:w="897"/>
            <w:vAlign w:val="top"/>
            <w:tcMar>
              <w:top w:w="65" w:type="dxa"/>
              <w:start w:w="65" w:type="dxa"/>
              <w:bottom w:w="65" w:type="dxa"/>
              <w:end w:w="65" w:type="dxa"/>
            </w:tcMar>
          </w:tcPr>
          <w:p>
            <w:pPr>
              <w:spacing w:before="0" w:after="0"/>
            </w:pPr>
            <w:r/>
            <w:r>
              <w:rPr>
                <w:rFonts w:ascii="Aptos" w:hAnsi="Aptos"/>
                <w:b w:val="0"/>
                <w:sz w:val="15"/>
              </w:rPr>
              <w:t>Anwendung</w:t>
            </w:r>
          </w:p>
        </w:tc>
        <w:tc>
          <w:tcPr>
            <w:tcW w:type="dxa" w:w="897"/>
            <w:vAlign w:val="top"/>
            <w:tcMar>
              <w:top w:w="65" w:type="dxa"/>
              <w:start w:w="65" w:type="dxa"/>
              <w:bottom w:w="65" w:type="dxa"/>
              <w:end w:w="65" w:type="dxa"/>
            </w:tcMar>
          </w:tcPr>
          <w:p>
            <w:pPr>
              <w:spacing w:before="0" w:after="0"/>
            </w:pPr>
            <w:r/>
            <w:r>
              <w:rPr>
                <w:rFonts w:ascii="Aptos" w:hAnsi="Aptos"/>
                <w:b w:val="0"/>
                <w:sz w:val="15"/>
              </w:rPr>
              <w:t>Transfer</w:t>
            </w:r>
          </w:p>
        </w:tc>
        <w:tc>
          <w:tcPr>
            <w:tcW w:type="dxa" w:w="897"/>
            <w:vAlign w:val="top"/>
            <w:tcMar>
              <w:top w:w="65" w:type="dxa"/>
              <w:start w:w="65" w:type="dxa"/>
              <w:bottom w:w="65" w:type="dxa"/>
              <w:end w:w="65" w:type="dxa"/>
            </w:tcMar>
          </w:tcPr>
          <w:p>
            <w:pPr>
              <w:spacing w:before="0" w:after="0"/>
            </w:pPr>
            <w:r/>
            <w:r>
              <w:rPr>
                <w:rFonts w:ascii="Aptos" w:hAnsi="Aptos"/>
                <w:b w:val="0"/>
                <w:sz w:val="15"/>
              </w:rPr>
            </w:r>
          </w:p>
        </w:tc>
        <w:tc>
          <w:tcPr>
            <w:tcW w:type="dxa" w:w="897"/>
            <w:vAlign w:val="top"/>
            <w:tcMar>
              <w:top w:w="65" w:type="dxa"/>
              <w:start w:w="65" w:type="dxa"/>
              <w:bottom w:w="65" w:type="dxa"/>
              <w:end w:w="65" w:type="dxa"/>
            </w:tcMar>
          </w:tcPr>
          <w:p>
            <w:pPr>
              <w:spacing w:before="0" w:after="0"/>
            </w:pPr>
            <w:r/>
            <w:r>
              <w:rPr>
                <w:rFonts w:ascii="Aptos" w:hAnsi="Aptos"/>
                <w:b w:val="0"/>
                <w:sz w:val="15"/>
              </w:rPr>
            </w:r>
          </w:p>
        </w:tc>
        <w:tc>
          <w:tcPr>
            <w:tcW w:type="dxa" w:w="897"/>
            <w:vAlign w:val="top"/>
            <w:tcMar>
              <w:top w:w="65" w:type="dxa"/>
              <w:start w:w="65" w:type="dxa"/>
              <w:bottom w:w="65" w:type="dxa"/>
              <w:end w:w="65" w:type="dxa"/>
            </w:tcMar>
          </w:tcPr>
          <w:p>
            <w:pPr>
              <w:spacing w:before="0" w:after="0"/>
            </w:pPr>
            <w:r/>
            <w:r>
              <w:rPr>
                <w:rFonts w:ascii="Aptos" w:hAnsi="Aptos"/>
                <w:b w:val="0"/>
                <w:sz w:val="15"/>
              </w:rPr>
            </w:r>
          </w:p>
        </w:tc>
        <w:tc>
          <w:tcPr>
            <w:tcW w:type="dxa" w:w="897"/>
            <w:vAlign w:val="top"/>
            <w:tcMar>
              <w:top w:w="65" w:type="dxa"/>
              <w:start w:w="65" w:type="dxa"/>
              <w:bottom w:w="65" w:type="dxa"/>
              <w:end w:w="65" w:type="dxa"/>
            </w:tcMar>
          </w:tcPr>
          <w:p>
            <w:pPr>
              <w:spacing w:before="0" w:after="0"/>
            </w:pPr>
            <w:r/>
            <w:r>
              <w:rPr>
                <w:rFonts w:ascii="Aptos" w:hAnsi="Aptos"/>
                <w:b w:val="0"/>
                <w:sz w:val="15"/>
              </w:rPr>
            </w:r>
          </w:p>
        </w:tc>
        <w:tc>
          <w:tcPr>
            <w:tcW w:type="dxa" w:w="897"/>
            <w:vAlign w:val="top"/>
            <w:tcMar>
              <w:top w:w="65" w:type="dxa"/>
              <w:start w:w="65" w:type="dxa"/>
              <w:bottom w:w="65" w:type="dxa"/>
              <w:end w:w="65" w:type="dxa"/>
            </w:tcMar>
          </w:tcPr>
          <w:p>
            <w:pPr>
              <w:spacing w:before="0" w:after="0"/>
            </w:pPr>
            <w:r/>
            <w:r>
              <w:rPr>
                <w:rFonts w:ascii="Aptos" w:hAnsi="Aptos"/>
                <w:b w:val="0"/>
                <w:sz w:val="15"/>
              </w:rPr>
              <w:t>Drittintervention</w:t>
            </w:r>
          </w:p>
        </w:tc>
        <w:tc>
          <w:tcPr>
            <w:tcW w:type="dxa" w:w="897"/>
            <w:vAlign w:val="top"/>
            <w:tcMar>
              <w:top w:w="65" w:type="dxa"/>
              <w:start w:w="65" w:type="dxa"/>
              <w:bottom w:w="65" w:type="dxa"/>
              <w:end w:w="65" w:type="dxa"/>
            </w:tcMar>
          </w:tcPr>
          <w:p>
            <w:pPr>
              <w:spacing w:before="0" w:after="0"/>
            </w:pPr>
            <w:r/>
            <w:r>
              <w:rPr>
                <w:rFonts w:ascii="Aptos" w:hAnsi="Aptos"/>
                <w:b w:val="0"/>
                <w:sz w:val="15"/>
              </w:rPr>
              <w:t>Integration</w:t>
            </w:r>
          </w:p>
        </w:tc>
      </w:tr>
      <w:tr>
        <w:trPr>
          <w:cantSplit/>
        </w:trPr>
        <w:tc>
          <w:tcPr>
            <w:tcW w:type="dxa" w:w="897"/>
            <w:vAlign w:val="top"/>
            <w:tcMar>
              <w:top w:w="65" w:type="dxa"/>
              <w:start w:w="65" w:type="dxa"/>
              <w:bottom w:w="65" w:type="dxa"/>
              <w:end w:w="65" w:type="dxa"/>
            </w:tcMar>
          </w:tcPr>
          <w:p>
            <w:pPr>
              <w:spacing w:before="0" w:after="0"/>
            </w:pPr>
            <w:r/>
            <w:r>
              <w:rPr>
                <w:rFonts w:ascii="Aptos" w:hAnsi="Aptos"/>
                <w:b/>
                <w:sz w:val="15"/>
              </w:rPr>
              <w:t>Arbeitsplatz / Ausbildung / Institution</w:t>
            </w:r>
          </w:p>
        </w:tc>
        <w:tc>
          <w:tcPr>
            <w:tcW w:type="dxa" w:w="897"/>
            <w:vAlign w:val="top"/>
            <w:tcMar>
              <w:top w:w="65" w:type="dxa"/>
              <w:start w:w="65" w:type="dxa"/>
              <w:bottom w:w="65" w:type="dxa"/>
              <w:end w:w="65" w:type="dxa"/>
            </w:tcMar>
          </w:tcPr>
          <w:p>
            <w:pPr>
              <w:spacing w:before="0" w:after="0"/>
            </w:pPr>
            <w:r/>
            <w:r>
              <w:rPr>
                <w:rFonts w:ascii="Aptos" w:hAnsi="Aptos"/>
                <w:b w:val="0"/>
                <w:sz w:val="15"/>
              </w:rPr>
            </w:r>
          </w:p>
        </w:tc>
        <w:tc>
          <w:tcPr>
            <w:tcW w:type="dxa" w:w="897"/>
            <w:vAlign w:val="top"/>
            <w:tcMar>
              <w:top w:w="65" w:type="dxa"/>
              <w:start w:w="65" w:type="dxa"/>
              <w:bottom w:w="65" w:type="dxa"/>
              <w:end w:w="65" w:type="dxa"/>
            </w:tcMar>
          </w:tcPr>
          <w:p>
            <w:pPr>
              <w:spacing w:before="0" w:after="0"/>
            </w:pPr>
            <w:r/>
            <w:r>
              <w:rPr>
                <w:rFonts w:ascii="Aptos" w:hAnsi="Aptos"/>
                <w:b w:val="0"/>
                <w:sz w:val="15"/>
              </w:rPr>
            </w:r>
          </w:p>
        </w:tc>
        <w:tc>
          <w:tcPr>
            <w:tcW w:type="dxa" w:w="897"/>
            <w:vAlign w:val="top"/>
            <w:tcMar>
              <w:top w:w="65" w:type="dxa"/>
              <w:start w:w="65" w:type="dxa"/>
              <w:bottom w:w="65" w:type="dxa"/>
              <w:end w:w="65" w:type="dxa"/>
            </w:tcMar>
          </w:tcPr>
          <w:p>
            <w:pPr>
              <w:spacing w:before="0" w:after="0"/>
            </w:pPr>
            <w:r/>
            <w:r>
              <w:rPr>
                <w:rFonts w:ascii="Aptos" w:hAnsi="Aptos"/>
                <w:b w:val="0"/>
                <w:sz w:val="15"/>
              </w:rPr>
              <w:t>Hauptanwendung</w:t>
            </w:r>
          </w:p>
        </w:tc>
        <w:tc>
          <w:tcPr>
            <w:tcW w:type="dxa" w:w="897"/>
            <w:vAlign w:val="top"/>
            <w:tcMar>
              <w:top w:w="65" w:type="dxa"/>
              <w:start w:w="65" w:type="dxa"/>
              <w:bottom w:w="65" w:type="dxa"/>
              <w:end w:w="65" w:type="dxa"/>
            </w:tcMar>
          </w:tcPr>
          <w:p>
            <w:pPr>
              <w:spacing w:before="0" w:after="0"/>
            </w:pPr>
            <w:r/>
            <w:r>
              <w:rPr>
                <w:rFonts w:ascii="Aptos" w:hAnsi="Aptos"/>
                <w:b w:val="0"/>
                <w:sz w:val="15"/>
              </w:rPr>
            </w:r>
          </w:p>
        </w:tc>
        <w:tc>
          <w:tcPr>
            <w:tcW w:type="dxa" w:w="897"/>
            <w:vAlign w:val="top"/>
            <w:tcMar>
              <w:top w:w="65" w:type="dxa"/>
              <w:start w:w="65" w:type="dxa"/>
              <w:bottom w:w="65" w:type="dxa"/>
              <w:end w:w="65" w:type="dxa"/>
            </w:tcMar>
          </w:tcPr>
          <w:p>
            <w:pPr>
              <w:spacing w:before="0" w:after="0"/>
            </w:pPr>
            <w:r/>
            <w:r>
              <w:rPr>
                <w:rFonts w:ascii="Aptos" w:hAnsi="Aptos"/>
                <w:b w:val="0"/>
                <w:sz w:val="15"/>
              </w:rPr>
            </w:r>
          </w:p>
        </w:tc>
        <w:tc>
          <w:tcPr>
            <w:tcW w:type="dxa" w:w="897"/>
            <w:vAlign w:val="top"/>
            <w:tcMar>
              <w:top w:w="65" w:type="dxa"/>
              <w:start w:w="65" w:type="dxa"/>
              <w:bottom w:w="65" w:type="dxa"/>
              <w:end w:w="65" w:type="dxa"/>
            </w:tcMar>
          </w:tcPr>
          <w:p>
            <w:pPr>
              <w:spacing w:before="0" w:after="0"/>
            </w:pPr>
            <w:r/>
            <w:r>
              <w:rPr>
                <w:rFonts w:ascii="Aptos" w:hAnsi="Aptos"/>
                <w:b w:val="0"/>
                <w:sz w:val="15"/>
              </w:rPr>
            </w:r>
          </w:p>
        </w:tc>
        <w:tc>
          <w:tcPr>
            <w:tcW w:type="dxa" w:w="897"/>
            <w:vAlign w:val="top"/>
            <w:tcMar>
              <w:top w:w="65" w:type="dxa"/>
              <w:start w:w="65" w:type="dxa"/>
              <w:bottom w:w="65" w:type="dxa"/>
              <w:end w:w="65" w:type="dxa"/>
            </w:tcMar>
          </w:tcPr>
          <w:p>
            <w:pPr>
              <w:spacing w:before="0" w:after="0"/>
            </w:pPr>
            <w:r/>
            <w:r>
              <w:rPr>
                <w:rFonts w:ascii="Aptos" w:hAnsi="Aptos"/>
                <w:b w:val="0"/>
                <w:sz w:val="15"/>
              </w:rPr>
            </w:r>
          </w:p>
        </w:tc>
        <w:tc>
          <w:tcPr>
            <w:tcW w:type="dxa" w:w="897"/>
            <w:vAlign w:val="top"/>
            <w:tcMar>
              <w:top w:w="65" w:type="dxa"/>
              <w:start w:w="65" w:type="dxa"/>
              <w:bottom w:w="65" w:type="dxa"/>
              <w:end w:w="65" w:type="dxa"/>
            </w:tcMar>
          </w:tcPr>
          <w:p>
            <w:pPr>
              <w:spacing w:before="0" w:after="0"/>
            </w:pPr>
            <w:r/>
            <w:r>
              <w:rPr>
                <w:rFonts w:ascii="Aptos" w:hAnsi="Aptos"/>
                <w:b w:val="0"/>
                <w:sz w:val="15"/>
              </w:rPr>
              <w:t>Transfer</w:t>
            </w:r>
          </w:p>
        </w:tc>
        <w:tc>
          <w:tcPr>
            <w:tcW w:type="dxa" w:w="897"/>
            <w:vAlign w:val="top"/>
            <w:tcMar>
              <w:top w:w="65" w:type="dxa"/>
              <w:start w:w="65" w:type="dxa"/>
              <w:bottom w:w="65" w:type="dxa"/>
              <w:end w:w="65" w:type="dxa"/>
            </w:tcMar>
          </w:tcPr>
          <w:p>
            <w:pPr>
              <w:spacing w:before="0" w:after="0"/>
            </w:pPr>
            <w:r/>
            <w:r>
              <w:rPr>
                <w:rFonts w:ascii="Aptos" w:hAnsi="Aptos"/>
                <w:b w:val="0"/>
                <w:sz w:val="15"/>
              </w:rPr>
              <w:t>Beschwerdewege</w:t>
            </w:r>
          </w:p>
        </w:tc>
        <w:tc>
          <w:tcPr>
            <w:tcW w:type="dxa" w:w="897"/>
            <w:vAlign w:val="top"/>
            <w:tcMar>
              <w:top w:w="65" w:type="dxa"/>
              <w:start w:w="65" w:type="dxa"/>
              <w:bottom w:w="65" w:type="dxa"/>
              <w:end w:w="65" w:type="dxa"/>
            </w:tcMar>
          </w:tcPr>
          <w:p>
            <w:pPr>
              <w:spacing w:before="0" w:after="0"/>
            </w:pPr>
            <w:r/>
            <w:r>
              <w:rPr>
                <w:rFonts w:ascii="Aptos" w:hAnsi="Aptos"/>
                <w:b w:val="0"/>
                <w:sz w:val="15"/>
              </w:rPr>
              <w:t>Integration</w:t>
            </w:r>
          </w:p>
        </w:tc>
      </w:tr>
      <w:tr>
        <w:trPr>
          <w:cantSplit/>
        </w:trPr>
        <w:tc>
          <w:tcPr>
            <w:tcW w:type="dxa" w:w="897"/>
            <w:vAlign w:val="top"/>
            <w:tcMar>
              <w:top w:w="65" w:type="dxa"/>
              <w:start w:w="65" w:type="dxa"/>
              <w:bottom w:w="65" w:type="dxa"/>
              <w:end w:w="65" w:type="dxa"/>
            </w:tcMar>
          </w:tcPr>
          <w:p>
            <w:pPr>
              <w:spacing w:before="0" w:after="0"/>
            </w:pPr>
            <w:r/>
            <w:r>
              <w:rPr>
                <w:rFonts w:ascii="Aptos" w:hAnsi="Aptos"/>
                <w:b/>
                <w:sz w:val="15"/>
              </w:rPr>
              <w:t>Bekanntschaft / Dating / private Kontakte</w:t>
            </w:r>
          </w:p>
        </w:tc>
        <w:tc>
          <w:tcPr>
            <w:tcW w:type="dxa" w:w="897"/>
            <w:vAlign w:val="top"/>
            <w:tcMar>
              <w:top w:w="65" w:type="dxa"/>
              <w:start w:w="65" w:type="dxa"/>
              <w:bottom w:w="65" w:type="dxa"/>
              <w:end w:w="65" w:type="dxa"/>
            </w:tcMar>
          </w:tcPr>
          <w:p>
            <w:pPr>
              <w:spacing w:before="0" w:after="0"/>
            </w:pPr>
            <w:r/>
            <w:r>
              <w:rPr>
                <w:rFonts w:ascii="Aptos" w:hAnsi="Aptos"/>
                <w:b w:val="0"/>
                <w:sz w:val="15"/>
              </w:rPr>
              <w:t>Beispiele</w:t>
            </w:r>
          </w:p>
        </w:tc>
        <w:tc>
          <w:tcPr>
            <w:tcW w:type="dxa" w:w="897"/>
            <w:vAlign w:val="top"/>
            <w:tcMar>
              <w:top w:w="65" w:type="dxa"/>
              <w:start w:w="65" w:type="dxa"/>
              <w:bottom w:w="65" w:type="dxa"/>
              <w:end w:w="65" w:type="dxa"/>
            </w:tcMar>
          </w:tcPr>
          <w:p>
            <w:pPr>
              <w:spacing w:before="0" w:after="0"/>
            </w:pPr>
            <w:r/>
            <w:r>
              <w:rPr>
                <w:rFonts w:ascii="Aptos" w:hAnsi="Aptos"/>
                <w:b w:val="0"/>
                <w:sz w:val="15"/>
              </w:rPr>
              <w:t>Anwendung</w:t>
            </w:r>
          </w:p>
        </w:tc>
        <w:tc>
          <w:tcPr>
            <w:tcW w:type="dxa" w:w="897"/>
            <w:vAlign w:val="top"/>
            <w:tcMar>
              <w:top w:w="65" w:type="dxa"/>
              <w:start w:w="65" w:type="dxa"/>
              <w:bottom w:w="65" w:type="dxa"/>
              <w:end w:w="65" w:type="dxa"/>
            </w:tcMar>
          </w:tcPr>
          <w:p>
            <w:pPr>
              <w:spacing w:before="0" w:after="0"/>
            </w:pPr>
            <w:r/>
            <w:r>
              <w:rPr>
                <w:rFonts w:ascii="Aptos" w:hAnsi="Aptos"/>
                <w:b w:val="0"/>
                <w:sz w:val="15"/>
              </w:rPr>
              <w:t>Anwendung</w:t>
            </w:r>
          </w:p>
        </w:tc>
        <w:tc>
          <w:tcPr>
            <w:tcW w:type="dxa" w:w="897"/>
            <w:vAlign w:val="top"/>
            <w:tcMar>
              <w:top w:w="65" w:type="dxa"/>
              <w:start w:w="65" w:type="dxa"/>
              <w:bottom w:w="65" w:type="dxa"/>
              <w:end w:w="65" w:type="dxa"/>
            </w:tcMar>
          </w:tcPr>
          <w:p>
            <w:pPr>
              <w:spacing w:before="0" w:after="0"/>
            </w:pPr>
            <w:r/>
            <w:r>
              <w:rPr>
                <w:rFonts w:ascii="Aptos" w:hAnsi="Aptos"/>
                <w:b w:val="0"/>
                <w:sz w:val="15"/>
              </w:rPr>
            </w:r>
          </w:p>
        </w:tc>
        <w:tc>
          <w:tcPr>
            <w:tcW w:type="dxa" w:w="897"/>
            <w:vAlign w:val="top"/>
            <w:tcMar>
              <w:top w:w="65" w:type="dxa"/>
              <w:start w:w="65" w:type="dxa"/>
              <w:bottom w:w="65" w:type="dxa"/>
              <w:end w:w="65" w:type="dxa"/>
            </w:tcMar>
          </w:tcPr>
          <w:p>
            <w:pPr>
              <w:spacing w:before="0" w:after="0"/>
            </w:pPr>
            <w:r/>
            <w:r>
              <w:rPr>
                <w:rFonts w:ascii="Aptos" w:hAnsi="Aptos"/>
                <w:b w:val="0"/>
                <w:sz w:val="15"/>
              </w:rPr>
              <w:t>Transfer</w:t>
            </w:r>
          </w:p>
        </w:tc>
        <w:tc>
          <w:tcPr>
            <w:tcW w:type="dxa" w:w="897"/>
            <w:vAlign w:val="top"/>
            <w:tcMar>
              <w:top w:w="65" w:type="dxa"/>
              <w:start w:w="65" w:type="dxa"/>
              <w:bottom w:w="65" w:type="dxa"/>
              <w:end w:w="65" w:type="dxa"/>
            </w:tcMar>
          </w:tcPr>
          <w:p>
            <w:pPr>
              <w:spacing w:before="0" w:after="0"/>
            </w:pPr>
            <w:r/>
            <w:r>
              <w:rPr>
                <w:rFonts w:ascii="Aptos" w:hAnsi="Aptos"/>
                <w:b w:val="0"/>
                <w:sz w:val="15"/>
              </w:rPr>
            </w:r>
          </w:p>
        </w:tc>
        <w:tc>
          <w:tcPr>
            <w:tcW w:type="dxa" w:w="897"/>
            <w:vAlign w:val="top"/>
            <w:tcMar>
              <w:top w:w="65" w:type="dxa"/>
              <w:start w:w="65" w:type="dxa"/>
              <w:bottom w:w="65" w:type="dxa"/>
              <w:end w:w="65" w:type="dxa"/>
            </w:tcMar>
          </w:tcPr>
          <w:p>
            <w:pPr>
              <w:spacing w:before="0" w:after="0"/>
            </w:pPr>
            <w:r/>
            <w:r>
              <w:rPr>
                <w:rFonts w:ascii="Aptos" w:hAnsi="Aptos"/>
                <w:b w:val="0"/>
                <w:sz w:val="15"/>
              </w:rPr>
            </w:r>
          </w:p>
        </w:tc>
        <w:tc>
          <w:tcPr>
            <w:tcW w:type="dxa" w:w="897"/>
            <w:vAlign w:val="top"/>
            <w:tcMar>
              <w:top w:w="65" w:type="dxa"/>
              <w:start w:w="65" w:type="dxa"/>
              <w:bottom w:w="65" w:type="dxa"/>
              <w:end w:w="65" w:type="dxa"/>
            </w:tcMar>
          </w:tcPr>
          <w:p>
            <w:pPr>
              <w:spacing w:before="0" w:after="0"/>
            </w:pPr>
            <w:r/>
            <w:r>
              <w:rPr>
                <w:rFonts w:ascii="Aptos" w:hAnsi="Aptos"/>
                <w:b w:val="0"/>
                <w:sz w:val="15"/>
              </w:rPr>
            </w:r>
          </w:p>
        </w:tc>
        <w:tc>
          <w:tcPr>
            <w:tcW w:type="dxa" w:w="897"/>
            <w:vAlign w:val="top"/>
            <w:tcMar>
              <w:top w:w="65" w:type="dxa"/>
              <w:start w:w="65" w:type="dxa"/>
              <w:bottom w:w="65" w:type="dxa"/>
              <w:end w:w="65" w:type="dxa"/>
            </w:tcMar>
          </w:tcPr>
          <w:p>
            <w:pPr>
              <w:spacing w:before="0" w:after="0"/>
            </w:pPr>
            <w:r/>
            <w:r>
              <w:rPr>
                <w:rFonts w:ascii="Aptos" w:hAnsi="Aptos"/>
                <w:b w:val="0"/>
                <w:sz w:val="15"/>
              </w:rPr>
            </w:r>
          </w:p>
        </w:tc>
        <w:tc>
          <w:tcPr>
            <w:tcW w:type="dxa" w:w="897"/>
            <w:vAlign w:val="top"/>
            <w:tcMar>
              <w:top w:w="65" w:type="dxa"/>
              <w:start w:w="65" w:type="dxa"/>
              <w:bottom w:w="65" w:type="dxa"/>
              <w:end w:w="65" w:type="dxa"/>
            </w:tcMar>
          </w:tcPr>
          <w:p>
            <w:pPr>
              <w:spacing w:before="0" w:after="0"/>
            </w:pPr>
            <w:r/>
            <w:r>
              <w:rPr>
                <w:rFonts w:ascii="Aptos" w:hAnsi="Aptos"/>
                <w:b w:val="0"/>
                <w:sz w:val="15"/>
              </w:rPr>
              <w:t>Integration</w:t>
            </w:r>
          </w:p>
        </w:tc>
      </w:tr>
      <w:tr>
        <w:trPr>
          <w:cantSplit/>
        </w:trPr>
        <w:tc>
          <w:tcPr>
            <w:tcW w:type="dxa" w:w="897"/>
            <w:vAlign w:val="top"/>
            <w:tcMar>
              <w:top w:w="65" w:type="dxa"/>
              <w:start w:w="65" w:type="dxa"/>
              <w:bottom w:w="65" w:type="dxa"/>
              <w:end w:w="65" w:type="dxa"/>
            </w:tcMar>
          </w:tcPr>
          <w:p>
            <w:pPr>
              <w:spacing w:before="0" w:after="0"/>
            </w:pPr>
            <w:r/>
            <w:r>
              <w:rPr>
                <w:rFonts w:ascii="Aptos" w:hAnsi="Aptos"/>
                <w:b/>
                <w:sz w:val="15"/>
              </w:rPr>
              <w:t>Partnerschaft / Ex-Partnerschaft / häusliche Gewalt</w:t>
            </w:r>
          </w:p>
        </w:tc>
        <w:tc>
          <w:tcPr>
            <w:tcW w:type="dxa" w:w="897"/>
            <w:vAlign w:val="top"/>
            <w:tcMar>
              <w:top w:w="65" w:type="dxa"/>
              <w:start w:w="65" w:type="dxa"/>
              <w:bottom w:w="65" w:type="dxa"/>
              <w:end w:w="65" w:type="dxa"/>
            </w:tcMar>
          </w:tcPr>
          <w:p>
            <w:pPr>
              <w:spacing w:before="0" w:after="0"/>
            </w:pPr>
            <w:r/>
            <w:r>
              <w:rPr>
                <w:rFonts w:ascii="Aptos" w:hAnsi="Aptos"/>
                <w:b w:val="0"/>
                <w:sz w:val="15"/>
              </w:rPr>
              <w:t>Einordnung</w:t>
            </w:r>
          </w:p>
        </w:tc>
        <w:tc>
          <w:tcPr>
            <w:tcW w:type="dxa" w:w="897"/>
            <w:vAlign w:val="top"/>
            <w:tcMar>
              <w:top w:w="65" w:type="dxa"/>
              <w:start w:w="65" w:type="dxa"/>
              <w:bottom w:w="65" w:type="dxa"/>
              <w:end w:w="65" w:type="dxa"/>
            </w:tcMar>
          </w:tcPr>
          <w:p>
            <w:pPr>
              <w:spacing w:before="0" w:after="0"/>
            </w:pPr>
            <w:r/>
            <w:r>
              <w:rPr>
                <w:rFonts w:ascii="Aptos" w:hAnsi="Aptos"/>
                <w:b w:val="0"/>
                <w:sz w:val="15"/>
              </w:rPr>
              <w:t>Vorbereitung</w:t>
            </w:r>
          </w:p>
        </w:tc>
        <w:tc>
          <w:tcPr>
            <w:tcW w:type="dxa" w:w="897"/>
            <w:vAlign w:val="top"/>
            <w:tcMar>
              <w:top w:w="65" w:type="dxa"/>
              <w:start w:w="65" w:type="dxa"/>
              <w:bottom w:w="65" w:type="dxa"/>
              <w:end w:w="65" w:type="dxa"/>
            </w:tcMar>
          </w:tcPr>
          <w:p>
            <w:pPr>
              <w:spacing w:before="0" w:after="0"/>
            </w:pPr>
            <w:r/>
            <w:r>
              <w:rPr>
                <w:rFonts w:ascii="Aptos" w:hAnsi="Aptos"/>
                <w:b w:val="0"/>
                <w:sz w:val="15"/>
              </w:rPr>
            </w:r>
          </w:p>
        </w:tc>
        <w:tc>
          <w:tcPr>
            <w:tcW w:type="dxa" w:w="897"/>
            <w:vAlign w:val="top"/>
            <w:tcMar>
              <w:top w:w="65" w:type="dxa"/>
              <w:start w:w="65" w:type="dxa"/>
              <w:bottom w:w="65" w:type="dxa"/>
              <w:end w:w="65" w:type="dxa"/>
            </w:tcMar>
          </w:tcPr>
          <w:p>
            <w:pPr>
              <w:spacing w:before="0" w:after="0"/>
            </w:pPr>
            <w:r/>
            <w:r>
              <w:rPr>
                <w:rFonts w:ascii="Aptos" w:hAnsi="Aptos"/>
                <w:b w:val="0"/>
                <w:sz w:val="15"/>
              </w:rPr>
              <w:t>Anwendung</w:t>
            </w:r>
          </w:p>
        </w:tc>
        <w:tc>
          <w:tcPr>
            <w:tcW w:type="dxa" w:w="897"/>
            <w:vAlign w:val="top"/>
            <w:tcMar>
              <w:top w:w="65" w:type="dxa"/>
              <w:start w:w="65" w:type="dxa"/>
              <w:bottom w:w="65" w:type="dxa"/>
              <w:end w:w="65" w:type="dxa"/>
            </w:tcMar>
          </w:tcPr>
          <w:p>
            <w:pPr>
              <w:spacing w:before="0" w:after="0"/>
            </w:pPr>
            <w:r/>
            <w:r>
              <w:rPr>
                <w:rFonts w:ascii="Aptos" w:hAnsi="Aptos"/>
                <w:b w:val="0"/>
                <w:sz w:val="15"/>
              </w:rPr>
              <w:t>Anwendung</w:t>
            </w:r>
          </w:p>
        </w:tc>
        <w:tc>
          <w:tcPr>
            <w:tcW w:type="dxa" w:w="897"/>
            <w:vAlign w:val="top"/>
            <w:tcMar>
              <w:top w:w="65" w:type="dxa"/>
              <w:start w:w="65" w:type="dxa"/>
              <w:bottom w:w="65" w:type="dxa"/>
              <w:end w:w="65" w:type="dxa"/>
            </w:tcMar>
          </w:tcPr>
          <w:p>
            <w:pPr>
              <w:spacing w:before="0" w:after="0"/>
            </w:pPr>
            <w:r/>
            <w:r>
              <w:rPr>
                <w:rFonts w:ascii="Aptos" w:hAnsi="Aptos"/>
                <w:b w:val="0"/>
                <w:sz w:val="15"/>
              </w:rPr>
              <w:t>Anwendung</w:t>
            </w:r>
          </w:p>
        </w:tc>
        <w:tc>
          <w:tcPr>
            <w:tcW w:type="dxa" w:w="897"/>
            <w:vAlign w:val="top"/>
            <w:tcMar>
              <w:top w:w="65" w:type="dxa"/>
              <w:start w:w="65" w:type="dxa"/>
              <w:bottom w:w="65" w:type="dxa"/>
              <w:end w:w="65" w:type="dxa"/>
            </w:tcMar>
          </w:tcPr>
          <w:p>
            <w:pPr>
              <w:spacing w:before="0" w:after="0"/>
            </w:pPr>
            <w:r/>
            <w:r>
              <w:rPr>
                <w:rFonts w:ascii="Aptos" w:hAnsi="Aptos"/>
                <w:b w:val="0"/>
                <w:sz w:val="15"/>
              </w:rPr>
              <w:t>Hauptanwendung</w:t>
            </w:r>
          </w:p>
        </w:tc>
        <w:tc>
          <w:tcPr>
            <w:tcW w:type="dxa" w:w="897"/>
            <w:vAlign w:val="top"/>
            <w:tcMar>
              <w:top w:w="65" w:type="dxa"/>
              <w:start w:w="65" w:type="dxa"/>
              <w:bottom w:w="65" w:type="dxa"/>
              <w:end w:w="65" w:type="dxa"/>
            </w:tcMar>
          </w:tcPr>
          <w:p>
            <w:pPr>
              <w:spacing w:before="0" w:after="0"/>
            </w:pPr>
            <w:r/>
            <w:r>
              <w:rPr>
                <w:rFonts w:ascii="Aptos" w:hAnsi="Aptos"/>
                <w:b w:val="0"/>
                <w:sz w:val="15"/>
              </w:rPr>
              <w:t>Transfer</w:t>
            </w:r>
          </w:p>
        </w:tc>
        <w:tc>
          <w:tcPr>
            <w:tcW w:type="dxa" w:w="897"/>
            <w:vAlign w:val="top"/>
            <w:tcMar>
              <w:top w:w="65" w:type="dxa"/>
              <w:start w:w="65" w:type="dxa"/>
              <w:bottom w:w="65" w:type="dxa"/>
              <w:end w:w="65" w:type="dxa"/>
            </w:tcMar>
          </w:tcPr>
          <w:p>
            <w:pPr>
              <w:spacing w:before="0" w:after="0"/>
            </w:pPr>
            <w:r/>
            <w:r>
              <w:rPr>
                <w:rFonts w:ascii="Aptos" w:hAnsi="Aptos"/>
                <w:b w:val="0"/>
                <w:sz w:val="15"/>
              </w:rPr>
              <w:t>Hilfen</w:t>
            </w:r>
          </w:p>
        </w:tc>
        <w:tc>
          <w:tcPr>
            <w:tcW w:type="dxa" w:w="897"/>
            <w:vAlign w:val="top"/>
            <w:tcMar>
              <w:top w:w="65" w:type="dxa"/>
              <w:start w:w="65" w:type="dxa"/>
              <w:bottom w:w="65" w:type="dxa"/>
              <w:end w:w="65" w:type="dxa"/>
            </w:tcMar>
          </w:tcPr>
          <w:p>
            <w:pPr>
              <w:spacing w:before="0" w:after="0"/>
            </w:pPr>
            <w:r/>
            <w:r>
              <w:rPr>
                <w:rFonts w:ascii="Aptos" w:hAnsi="Aptos"/>
                <w:b w:val="0"/>
                <w:sz w:val="15"/>
              </w:rPr>
              <w:t>Integration</w:t>
            </w:r>
          </w:p>
        </w:tc>
      </w:tr>
      <w:tr>
        <w:trPr>
          <w:cantSplit/>
        </w:trPr>
        <w:tc>
          <w:tcPr>
            <w:tcW w:type="dxa" w:w="897"/>
            <w:vAlign w:val="top"/>
            <w:tcMar>
              <w:top w:w="65" w:type="dxa"/>
              <w:start w:w="65" w:type="dxa"/>
              <w:bottom w:w="65" w:type="dxa"/>
              <w:end w:w="65" w:type="dxa"/>
            </w:tcMar>
          </w:tcPr>
          <w:p>
            <w:pPr>
              <w:spacing w:before="0" w:after="0"/>
            </w:pPr>
            <w:r/>
            <w:r>
              <w:rPr>
                <w:rFonts w:ascii="Aptos" w:hAnsi="Aptos"/>
                <w:b/>
                <w:sz w:val="15"/>
              </w:rPr>
              <w:t>Sexualisierte Belästigung</w:t>
            </w:r>
          </w:p>
        </w:tc>
        <w:tc>
          <w:tcPr>
            <w:tcW w:type="dxa" w:w="897"/>
            <w:vAlign w:val="top"/>
            <w:tcMar>
              <w:top w:w="65" w:type="dxa"/>
              <w:start w:w="65" w:type="dxa"/>
              <w:bottom w:w="65" w:type="dxa"/>
              <w:end w:w="65" w:type="dxa"/>
            </w:tcMar>
          </w:tcPr>
          <w:p>
            <w:pPr>
              <w:spacing w:before="0" w:after="0"/>
            </w:pPr>
            <w:r/>
            <w:r>
              <w:rPr>
                <w:rFonts w:ascii="Aptos" w:hAnsi="Aptos"/>
                <w:b w:val="0"/>
                <w:sz w:val="15"/>
              </w:rPr>
              <w:t>Einordnung</w:t>
            </w:r>
          </w:p>
        </w:tc>
        <w:tc>
          <w:tcPr>
            <w:tcW w:type="dxa" w:w="897"/>
            <w:vAlign w:val="top"/>
            <w:tcMar>
              <w:top w:w="65" w:type="dxa"/>
              <w:start w:w="65" w:type="dxa"/>
              <w:bottom w:w="65" w:type="dxa"/>
              <w:end w:w="65" w:type="dxa"/>
            </w:tcMar>
          </w:tcPr>
          <w:p>
            <w:pPr>
              <w:spacing w:before="0" w:after="0"/>
            </w:pPr>
            <w:r/>
            <w:r>
              <w:rPr>
                <w:rFonts w:ascii="Aptos" w:hAnsi="Aptos"/>
                <w:b w:val="0"/>
                <w:sz w:val="15"/>
              </w:rPr>
              <w:t>Vorbereitung</w:t>
            </w:r>
          </w:p>
        </w:tc>
        <w:tc>
          <w:tcPr>
            <w:tcW w:type="dxa" w:w="897"/>
            <w:vAlign w:val="top"/>
            <w:tcMar>
              <w:top w:w="65" w:type="dxa"/>
              <w:start w:w="65" w:type="dxa"/>
              <w:bottom w:w="65" w:type="dxa"/>
              <w:end w:w="65" w:type="dxa"/>
            </w:tcMar>
          </w:tcPr>
          <w:p>
            <w:pPr>
              <w:spacing w:before="0" w:after="0"/>
            </w:pPr>
            <w:r/>
            <w:r>
              <w:rPr>
                <w:rFonts w:ascii="Aptos" w:hAnsi="Aptos"/>
                <w:b w:val="0"/>
                <w:sz w:val="15"/>
              </w:rPr>
              <w:t>Hauptanwendung</w:t>
            </w:r>
          </w:p>
        </w:tc>
        <w:tc>
          <w:tcPr>
            <w:tcW w:type="dxa" w:w="897"/>
            <w:vAlign w:val="top"/>
            <w:tcMar>
              <w:top w:w="65" w:type="dxa"/>
              <w:start w:w="65" w:type="dxa"/>
              <w:bottom w:w="65" w:type="dxa"/>
              <w:end w:w="65" w:type="dxa"/>
            </w:tcMar>
          </w:tcPr>
          <w:p>
            <w:pPr>
              <w:spacing w:before="0" w:after="0"/>
            </w:pPr>
            <w:r/>
            <w:r>
              <w:rPr>
                <w:rFonts w:ascii="Aptos" w:hAnsi="Aptos"/>
                <w:b w:val="0"/>
                <w:sz w:val="15"/>
              </w:rPr>
              <w:t>Anwendung</w:t>
            </w:r>
          </w:p>
        </w:tc>
        <w:tc>
          <w:tcPr>
            <w:tcW w:type="dxa" w:w="897"/>
            <w:vAlign w:val="top"/>
            <w:tcMar>
              <w:top w:w="65" w:type="dxa"/>
              <w:start w:w="65" w:type="dxa"/>
              <w:bottom w:w="65" w:type="dxa"/>
              <w:end w:w="65" w:type="dxa"/>
            </w:tcMar>
          </w:tcPr>
          <w:p>
            <w:pPr>
              <w:spacing w:before="0" w:after="0"/>
            </w:pPr>
            <w:r/>
            <w:r>
              <w:rPr>
                <w:rFonts w:ascii="Aptos" w:hAnsi="Aptos"/>
                <w:b w:val="0"/>
                <w:sz w:val="15"/>
              </w:rPr>
              <w:t>Vertiefung</w:t>
            </w:r>
          </w:p>
        </w:tc>
        <w:tc>
          <w:tcPr>
            <w:tcW w:type="dxa" w:w="897"/>
            <w:vAlign w:val="top"/>
            <w:tcMar>
              <w:top w:w="65" w:type="dxa"/>
              <w:start w:w="65" w:type="dxa"/>
              <w:bottom w:w="65" w:type="dxa"/>
              <w:end w:w="65" w:type="dxa"/>
            </w:tcMar>
          </w:tcPr>
          <w:p>
            <w:pPr>
              <w:spacing w:before="0" w:after="0"/>
            </w:pPr>
            <w:r/>
            <w:r>
              <w:rPr>
                <w:rFonts w:ascii="Aptos" w:hAnsi="Aptos"/>
                <w:b w:val="0"/>
                <w:sz w:val="15"/>
              </w:rPr>
            </w:r>
          </w:p>
        </w:tc>
        <w:tc>
          <w:tcPr>
            <w:tcW w:type="dxa" w:w="897"/>
            <w:vAlign w:val="top"/>
            <w:tcMar>
              <w:top w:w="65" w:type="dxa"/>
              <w:start w:w="65" w:type="dxa"/>
              <w:bottom w:w="65" w:type="dxa"/>
              <w:end w:w="65" w:type="dxa"/>
            </w:tcMar>
          </w:tcPr>
          <w:p>
            <w:pPr>
              <w:spacing w:before="0" w:after="0"/>
            </w:pPr>
            <w:r/>
            <w:r>
              <w:rPr>
                <w:rFonts w:ascii="Aptos" w:hAnsi="Aptos"/>
                <w:b w:val="0"/>
                <w:sz w:val="15"/>
              </w:rPr>
              <w:t>Anwendung</w:t>
            </w:r>
          </w:p>
        </w:tc>
        <w:tc>
          <w:tcPr>
            <w:tcW w:type="dxa" w:w="897"/>
            <w:vAlign w:val="top"/>
            <w:tcMar>
              <w:top w:w="65" w:type="dxa"/>
              <w:start w:w="65" w:type="dxa"/>
              <w:bottom w:w="65" w:type="dxa"/>
              <w:end w:w="65" w:type="dxa"/>
            </w:tcMar>
          </w:tcPr>
          <w:p>
            <w:pPr>
              <w:spacing w:before="0" w:after="0"/>
            </w:pPr>
            <w:r/>
            <w:r>
              <w:rPr>
                <w:rFonts w:ascii="Aptos" w:hAnsi="Aptos"/>
                <w:b w:val="0"/>
                <w:sz w:val="15"/>
              </w:rPr>
              <w:t>Transfer</w:t>
            </w:r>
          </w:p>
        </w:tc>
        <w:tc>
          <w:tcPr>
            <w:tcW w:type="dxa" w:w="897"/>
            <w:vAlign w:val="top"/>
            <w:tcMar>
              <w:top w:w="65" w:type="dxa"/>
              <w:start w:w="65" w:type="dxa"/>
              <w:bottom w:w="65" w:type="dxa"/>
              <w:end w:w="65" w:type="dxa"/>
            </w:tcMar>
          </w:tcPr>
          <w:p>
            <w:pPr>
              <w:spacing w:before="0" w:after="0"/>
            </w:pPr>
            <w:r/>
            <w:r>
              <w:rPr>
                <w:rFonts w:ascii="Aptos" w:hAnsi="Aptos"/>
                <w:b w:val="0"/>
                <w:sz w:val="15"/>
              </w:rPr>
              <w:t>Nachsorge</w:t>
            </w:r>
          </w:p>
        </w:tc>
        <w:tc>
          <w:tcPr>
            <w:tcW w:type="dxa" w:w="897"/>
            <w:vAlign w:val="top"/>
            <w:tcMar>
              <w:top w:w="65" w:type="dxa"/>
              <w:start w:w="65" w:type="dxa"/>
              <w:bottom w:w="65" w:type="dxa"/>
              <w:end w:w="65" w:type="dxa"/>
            </w:tcMar>
          </w:tcPr>
          <w:p>
            <w:pPr>
              <w:spacing w:before="0" w:after="0"/>
            </w:pPr>
            <w:r/>
            <w:r>
              <w:rPr>
                <w:rFonts w:ascii="Aptos" w:hAnsi="Aptos"/>
                <w:b w:val="0"/>
                <w:sz w:val="15"/>
              </w:rPr>
              <w:t>Integration</w:t>
            </w:r>
          </w:p>
        </w:tc>
      </w:tr>
      <w:tr>
        <w:trPr>
          <w:cantSplit/>
        </w:trPr>
        <w:tc>
          <w:tcPr>
            <w:tcW w:type="dxa" w:w="897"/>
            <w:vAlign w:val="top"/>
            <w:tcMar>
              <w:top w:w="65" w:type="dxa"/>
              <w:start w:w="65" w:type="dxa"/>
              <w:bottom w:w="65" w:type="dxa"/>
              <w:end w:w="65" w:type="dxa"/>
            </w:tcMar>
          </w:tcPr>
          <w:p>
            <w:pPr>
              <w:spacing w:before="0" w:after="0"/>
            </w:pPr>
            <w:r/>
            <w:r>
              <w:rPr>
                <w:rFonts w:ascii="Aptos" w:hAnsi="Aptos"/>
                <w:b/>
                <w:sz w:val="15"/>
              </w:rPr>
              <w:t>Sexualisierte Zwangs- und Vergewaltigungslagen</w:t>
            </w:r>
          </w:p>
        </w:tc>
        <w:tc>
          <w:tcPr>
            <w:tcW w:type="dxa" w:w="897"/>
            <w:vAlign w:val="top"/>
            <w:tcMar>
              <w:top w:w="65" w:type="dxa"/>
              <w:start w:w="65" w:type="dxa"/>
              <w:bottom w:w="65" w:type="dxa"/>
              <w:end w:w="65" w:type="dxa"/>
            </w:tcMar>
          </w:tcPr>
          <w:p>
            <w:pPr>
              <w:spacing w:before="0" w:after="0"/>
            </w:pPr>
            <w:r/>
            <w:r>
              <w:rPr>
                <w:rFonts w:ascii="Aptos" w:hAnsi="Aptos"/>
                <w:b w:val="0"/>
                <w:sz w:val="15"/>
              </w:rPr>
            </w:r>
          </w:p>
        </w:tc>
        <w:tc>
          <w:tcPr>
            <w:tcW w:type="dxa" w:w="897"/>
            <w:vAlign w:val="top"/>
            <w:tcMar>
              <w:top w:w="65" w:type="dxa"/>
              <w:start w:w="65" w:type="dxa"/>
              <w:bottom w:w="65" w:type="dxa"/>
              <w:end w:w="65" w:type="dxa"/>
            </w:tcMar>
          </w:tcPr>
          <w:p>
            <w:pPr>
              <w:spacing w:before="0" w:after="0"/>
            </w:pPr>
            <w:r/>
            <w:r>
              <w:rPr>
                <w:rFonts w:ascii="Aptos" w:hAnsi="Aptos"/>
                <w:b w:val="0"/>
                <w:sz w:val="15"/>
              </w:rPr>
            </w:r>
          </w:p>
        </w:tc>
        <w:tc>
          <w:tcPr>
            <w:tcW w:type="dxa" w:w="897"/>
            <w:vAlign w:val="top"/>
            <w:tcMar>
              <w:top w:w="65" w:type="dxa"/>
              <w:start w:w="65" w:type="dxa"/>
              <w:bottom w:w="65" w:type="dxa"/>
              <w:end w:w="65" w:type="dxa"/>
            </w:tcMar>
          </w:tcPr>
          <w:p>
            <w:pPr>
              <w:spacing w:before="0" w:after="0"/>
            </w:pPr>
            <w:r/>
            <w:r>
              <w:rPr>
                <w:rFonts w:ascii="Aptos" w:hAnsi="Aptos"/>
                <w:b w:val="0"/>
                <w:sz w:val="15"/>
              </w:rPr>
            </w:r>
          </w:p>
        </w:tc>
        <w:tc>
          <w:tcPr>
            <w:tcW w:type="dxa" w:w="897"/>
            <w:vAlign w:val="top"/>
            <w:tcMar>
              <w:top w:w="65" w:type="dxa"/>
              <w:start w:w="65" w:type="dxa"/>
              <w:bottom w:w="65" w:type="dxa"/>
              <w:end w:w="65" w:type="dxa"/>
            </w:tcMar>
          </w:tcPr>
          <w:p>
            <w:pPr>
              <w:spacing w:before="0" w:after="0"/>
            </w:pPr>
            <w:r/>
            <w:r>
              <w:rPr>
                <w:rFonts w:ascii="Aptos" w:hAnsi="Aptos"/>
                <w:b w:val="0"/>
                <w:sz w:val="15"/>
              </w:rPr>
              <w:t>Vorbereitung</w:t>
            </w:r>
          </w:p>
        </w:tc>
        <w:tc>
          <w:tcPr>
            <w:tcW w:type="dxa" w:w="897"/>
            <w:vAlign w:val="top"/>
            <w:tcMar>
              <w:top w:w="65" w:type="dxa"/>
              <w:start w:w="65" w:type="dxa"/>
              <w:bottom w:w="65" w:type="dxa"/>
              <w:end w:w="65" w:type="dxa"/>
            </w:tcMar>
          </w:tcPr>
          <w:p>
            <w:pPr>
              <w:spacing w:before="0" w:after="0"/>
            </w:pPr>
            <w:r/>
            <w:r>
              <w:rPr>
                <w:rFonts w:ascii="Aptos" w:hAnsi="Aptos"/>
                <w:b w:val="0"/>
                <w:sz w:val="15"/>
              </w:rPr>
              <w:t>Vorbereitung</w:t>
            </w:r>
          </w:p>
        </w:tc>
        <w:tc>
          <w:tcPr>
            <w:tcW w:type="dxa" w:w="897"/>
            <w:vAlign w:val="top"/>
            <w:tcMar>
              <w:top w:w="65" w:type="dxa"/>
              <w:start w:w="65" w:type="dxa"/>
              <w:bottom w:w="65" w:type="dxa"/>
              <w:end w:w="65" w:type="dxa"/>
            </w:tcMar>
          </w:tcPr>
          <w:p>
            <w:pPr>
              <w:spacing w:before="0" w:after="0"/>
            </w:pPr>
            <w:r/>
            <w:r>
              <w:rPr>
                <w:rFonts w:ascii="Aptos" w:hAnsi="Aptos"/>
                <w:b w:val="0"/>
                <w:sz w:val="15"/>
              </w:rPr>
              <w:t>Bodengrundlage</w:t>
            </w:r>
          </w:p>
        </w:tc>
        <w:tc>
          <w:tcPr>
            <w:tcW w:type="dxa" w:w="897"/>
            <w:vAlign w:val="top"/>
            <w:tcMar>
              <w:top w:w="65" w:type="dxa"/>
              <w:start w:w="65" w:type="dxa"/>
              <w:bottom w:w="65" w:type="dxa"/>
              <w:end w:w="65" w:type="dxa"/>
            </w:tcMar>
          </w:tcPr>
          <w:p>
            <w:pPr>
              <w:spacing w:before="0" w:after="0"/>
            </w:pPr>
            <w:r/>
            <w:r>
              <w:rPr>
                <w:rFonts w:ascii="Aptos" w:hAnsi="Aptos"/>
                <w:b w:val="0"/>
                <w:sz w:val="15"/>
              </w:rPr>
              <w:t>Einordnung</w:t>
            </w:r>
          </w:p>
        </w:tc>
        <w:tc>
          <w:tcPr>
            <w:tcW w:type="dxa" w:w="897"/>
            <w:vAlign w:val="top"/>
            <w:tcMar>
              <w:top w:w="65" w:type="dxa"/>
              <w:start w:w="65" w:type="dxa"/>
              <w:bottom w:w="65" w:type="dxa"/>
              <w:end w:w="65" w:type="dxa"/>
            </w:tcMar>
          </w:tcPr>
          <w:p>
            <w:pPr>
              <w:spacing w:before="0" w:after="0"/>
            </w:pPr>
            <w:r/>
            <w:r>
              <w:rPr>
                <w:rFonts w:ascii="Aptos" w:hAnsi="Aptos"/>
                <w:b w:val="0"/>
                <w:sz w:val="15"/>
              </w:rPr>
              <w:t>Hauptanwendung</w:t>
            </w:r>
          </w:p>
        </w:tc>
        <w:tc>
          <w:tcPr>
            <w:tcW w:type="dxa" w:w="897"/>
            <w:vAlign w:val="top"/>
            <w:tcMar>
              <w:top w:w="65" w:type="dxa"/>
              <w:start w:w="65" w:type="dxa"/>
              <w:bottom w:w="65" w:type="dxa"/>
              <w:end w:w="65" w:type="dxa"/>
            </w:tcMar>
          </w:tcPr>
          <w:p>
            <w:pPr>
              <w:spacing w:before="0" w:after="0"/>
            </w:pPr>
            <w:r/>
            <w:r>
              <w:rPr>
                <w:rFonts w:ascii="Aptos" w:hAnsi="Aptos"/>
                <w:b w:val="0"/>
                <w:sz w:val="15"/>
              </w:rPr>
              <w:t>Nachsorge</w:t>
            </w:r>
          </w:p>
        </w:tc>
        <w:tc>
          <w:tcPr>
            <w:tcW w:type="dxa" w:w="897"/>
            <w:vAlign w:val="top"/>
            <w:tcMar>
              <w:top w:w="65" w:type="dxa"/>
              <w:start w:w="65" w:type="dxa"/>
              <w:bottom w:w="65" w:type="dxa"/>
              <w:end w:w="65" w:type="dxa"/>
            </w:tcMar>
          </w:tcPr>
          <w:p>
            <w:pPr>
              <w:spacing w:before="0" w:after="0"/>
            </w:pPr>
            <w:r/>
            <w:r>
              <w:rPr>
                <w:rFonts w:ascii="Aptos" w:hAnsi="Aptos"/>
                <w:b w:val="0"/>
                <w:sz w:val="15"/>
              </w:rPr>
              <w:t>Integration</w:t>
            </w:r>
          </w:p>
        </w:tc>
      </w:tr>
      <w:tr>
        <w:trPr>
          <w:cantSplit/>
        </w:trPr>
        <w:tc>
          <w:tcPr>
            <w:tcW w:type="dxa" w:w="897"/>
            <w:vAlign w:val="top"/>
            <w:tcMar>
              <w:top w:w="65" w:type="dxa"/>
              <w:start w:w="65" w:type="dxa"/>
              <w:bottom w:w="65" w:type="dxa"/>
              <w:end w:w="65" w:type="dxa"/>
            </w:tcMar>
          </w:tcPr>
          <w:p>
            <w:pPr>
              <w:spacing w:before="0" w:after="0"/>
            </w:pPr>
            <w:r/>
            <w:r>
              <w:rPr>
                <w:rFonts w:ascii="Aptos" w:hAnsi="Aptos"/>
                <w:b/>
                <w:sz w:val="15"/>
              </w:rPr>
              <w:t>Stalking / digitale Gewalt</w:t>
            </w:r>
          </w:p>
        </w:tc>
        <w:tc>
          <w:tcPr>
            <w:tcW w:type="dxa" w:w="897"/>
            <w:vAlign w:val="top"/>
            <w:tcMar>
              <w:top w:w="65" w:type="dxa"/>
              <w:start w:w="65" w:type="dxa"/>
              <w:bottom w:w="65" w:type="dxa"/>
              <w:end w:w="65" w:type="dxa"/>
            </w:tcMar>
          </w:tcPr>
          <w:p>
            <w:pPr>
              <w:spacing w:before="0" w:after="0"/>
            </w:pPr>
            <w:r/>
            <w:r>
              <w:rPr>
                <w:rFonts w:ascii="Aptos" w:hAnsi="Aptos"/>
                <w:b w:val="0"/>
                <w:sz w:val="15"/>
              </w:rPr>
              <w:t>Hinweis</w:t>
            </w:r>
          </w:p>
        </w:tc>
        <w:tc>
          <w:tcPr>
            <w:tcW w:type="dxa" w:w="897"/>
            <w:vAlign w:val="top"/>
            <w:tcMar>
              <w:top w:w="65" w:type="dxa"/>
              <w:start w:w="65" w:type="dxa"/>
              <w:bottom w:w="65" w:type="dxa"/>
              <w:end w:w="65" w:type="dxa"/>
            </w:tcMar>
          </w:tcPr>
          <w:p>
            <w:pPr>
              <w:spacing w:before="0" w:after="0"/>
            </w:pPr>
            <w:r/>
            <w:r>
              <w:rPr>
                <w:rFonts w:ascii="Aptos" w:hAnsi="Aptos"/>
                <w:b w:val="0"/>
                <w:sz w:val="15"/>
              </w:rPr>
            </w:r>
          </w:p>
        </w:tc>
        <w:tc>
          <w:tcPr>
            <w:tcW w:type="dxa" w:w="897"/>
            <w:vAlign w:val="top"/>
            <w:tcMar>
              <w:top w:w="65" w:type="dxa"/>
              <w:start w:w="65" w:type="dxa"/>
              <w:bottom w:w="65" w:type="dxa"/>
              <w:end w:w="65" w:type="dxa"/>
            </w:tcMar>
          </w:tcPr>
          <w:p>
            <w:pPr>
              <w:spacing w:before="0" w:after="0"/>
            </w:pPr>
            <w:r/>
            <w:r>
              <w:rPr>
                <w:rFonts w:ascii="Aptos" w:hAnsi="Aptos"/>
                <w:b w:val="0"/>
                <w:sz w:val="15"/>
              </w:rPr>
            </w:r>
          </w:p>
        </w:tc>
        <w:tc>
          <w:tcPr>
            <w:tcW w:type="dxa" w:w="897"/>
            <w:vAlign w:val="top"/>
            <w:tcMar>
              <w:top w:w="65" w:type="dxa"/>
              <w:start w:w="65" w:type="dxa"/>
              <w:bottom w:w="65" w:type="dxa"/>
              <w:end w:w="65" w:type="dxa"/>
            </w:tcMar>
          </w:tcPr>
          <w:p>
            <w:pPr>
              <w:spacing w:before="0" w:after="0"/>
            </w:pPr>
            <w:r/>
            <w:r>
              <w:rPr>
                <w:rFonts w:ascii="Aptos" w:hAnsi="Aptos"/>
                <w:b w:val="0"/>
                <w:sz w:val="15"/>
              </w:rPr>
            </w:r>
          </w:p>
        </w:tc>
        <w:tc>
          <w:tcPr>
            <w:tcW w:type="dxa" w:w="897"/>
            <w:vAlign w:val="top"/>
            <w:tcMar>
              <w:top w:w="65" w:type="dxa"/>
              <w:start w:w="65" w:type="dxa"/>
              <w:bottom w:w="65" w:type="dxa"/>
              <w:end w:w="65" w:type="dxa"/>
            </w:tcMar>
          </w:tcPr>
          <w:p>
            <w:pPr>
              <w:spacing w:before="0" w:after="0"/>
            </w:pPr>
            <w:r/>
            <w:r>
              <w:rPr>
                <w:rFonts w:ascii="Aptos" w:hAnsi="Aptos"/>
                <w:b w:val="0"/>
                <w:sz w:val="15"/>
              </w:rPr>
            </w:r>
          </w:p>
        </w:tc>
        <w:tc>
          <w:tcPr>
            <w:tcW w:type="dxa" w:w="897"/>
            <w:vAlign w:val="top"/>
            <w:tcMar>
              <w:top w:w="65" w:type="dxa"/>
              <w:start w:w="65" w:type="dxa"/>
              <w:bottom w:w="65" w:type="dxa"/>
              <w:end w:w="65" w:type="dxa"/>
            </w:tcMar>
          </w:tcPr>
          <w:p>
            <w:pPr>
              <w:spacing w:before="0" w:after="0"/>
            </w:pPr>
            <w:r/>
            <w:r>
              <w:rPr>
                <w:rFonts w:ascii="Aptos" w:hAnsi="Aptos"/>
                <w:b w:val="0"/>
                <w:sz w:val="15"/>
              </w:rPr>
            </w:r>
          </w:p>
        </w:tc>
        <w:tc>
          <w:tcPr>
            <w:tcW w:type="dxa" w:w="897"/>
            <w:vAlign w:val="top"/>
            <w:tcMar>
              <w:top w:w="65" w:type="dxa"/>
              <w:start w:w="65" w:type="dxa"/>
              <w:bottom w:w="65" w:type="dxa"/>
              <w:end w:w="65" w:type="dxa"/>
            </w:tcMar>
          </w:tcPr>
          <w:p>
            <w:pPr>
              <w:spacing w:before="0" w:after="0"/>
            </w:pPr>
            <w:r/>
            <w:r>
              <w:rPr>
                <w:rFonts w:ascii="Aptos" w:hAnsi="Aptos"/>
                <w:b w:val="0"/>
                <w:sz w:val="15"/>
              </w:rPr>
              <w:t>Einordnung</w:t>
            </w:r>
          </w:p>
        </w:tc>
        <w:tc>
          <w:tcPr>
            <w:tcW w:type="dxa" w:w="897"/>
            <w:vAlign w:val="top"/>
            <w:tcMar>
              <w:top w:w="65" w:type="dxa"/>
              <w:start w:w="65" w:type="dxa"/>
              <w:bottom w:w="65" w:type="dxa"/>
              <w:end w:w="65" w:type="dxa"/>
            </w:tcMar>
          </w:tcPr>
          <w:p>
            <w:pPr>
              <w:spacing w:before="0" w:after="0"/>
            </w:pPr>
            <w:r/>
            <w:r>
              <w:rPr>
                <w:rFonts w:ascii="Aptos" w:hAnsi="Aptos"/>
                <w:b w:val="0"/>
                <w:sz w:val="15"/>
              </w:rPr>
              <w:t>Transfer</w:t>
            </w:r>
          </w:p>
        </w:tc>
        <w:tc>
          <w:tcPr>
            <w:tcW w:type="dxa" w:w="897"/>
            <w:vAlign w:val="top"/>
            <w:tcMar>
              <w:top w:w="65" w:type="dxa"/>
              <w:start w:w="65" w:type="dxa"/>
              <w:bottom w:w="65" w:type="dxa"/>
              <w:end w:w="65" w:type="dxa"/>
            </w:tcMar>
          </w:tcPr>
          <w:p>
            <w:pPr>
              <w:spacing w:before="0" w:after="0"/>
            </w:pPr>
            <w:r/>
            <w:r>
              <w:rPr>
                <w:rFonts w:ascii="Aptos" w:hAnsi="Aptos"/>
                <w:b w:val="0"/>
                <w:sz w:val="15"/>
              </w:rPr>
              <w:t>Hauptanwendung</w:t>
            </w:r>
          </w:p>
        </w:tc>
        <w:tc>
          <w:tcPr>
            <w:tcW w:type="dxa" w:w="897"/>
            <w:vAlign w:val="top"/>
            <w:tcMar>
              <w:top w:w="65" w:type="dxa"/>
              <w:start w:w="65" w:type="dxa"/>
              <w:bottom w:w="65" w:type="dxa"/>
              <w:end w:w="65" w:type="dxa"/>
            </w:tcMar>
          </w:tcPr>
          <w:p>
            <w:pPr>
              <w:spacing w:before="0" w:after="0"/>
            </w:pPr>
            <w:r/>
            <w:r>
              <w:rPr>
                <w:rFonts w:ascii="Aptos" w:hAnsi="Aptos"/>
                <w:b w:val="0"/>
                <w:sz w:val="15"/>
              </w:rPr>
              <w:t>Integration</w:t>
            </w:r>
          </w:p>
        </w:tc>
      </w:tr>
      <w:tr>
        <w:trPr>
          <w:cantSplit/>
        </w:trPr>
        <w:tc>
          <w:tcPr>
            <w:tcW w:type="dxa" w:w="897"/>
            <w:vAlign w:val="top"/>
            <w:tcMar>
              <w:top w:w="65" w:type="dxa"/>
              <w:start w:w="65" w:type="dxa"/>
              <w:bottom w:w="65" w:type="dxa"/>
              <w:end w:w="65" w:type="dxa"/>
            </w:tcMar>
          </w:tcPr>
          <w:p>
            <w:pPr>
              <w:spacing w:before="0" w:after="0"/>
            </w:pPr>
            <w:r/>
            <w:r>
              <w:rPr>
                <w:rFonts w:ascii="Aptos" w:hAnsi="Aptos"/>
                <w:b/>
                <w:sz w:val="15"/>
              </w:rPr>
              <w:t>Hilfe für Dritte</w:t>
            </w:r>
          </w:p>
        </w:tc>
        <w:tc>
          <w:tcPr>
            <w:tcW w:type="dxa" w:w="897"/>
            <w:vAlign w:val="top"/>
            <w:tcMar>
              <w:top w:w="65" w:type="dxa"/>
              <w:start w:w="65" w:type="dxa"/>
              <w:bottom w:w="65" w:type="dxa"/>
              <w:end w:w="65" w:type="dxa"/>
            </w:tcMar>
          </w:tcPr>
          <w:p>
            <w:pPr>
              <w:spacing w:before="0" w:after="0"/>
            </w:pPr>
            <w:r/>
            <w:r>
              <w:rPr>
                <w:rFonts w:ascii="Aptos" w:hAnsi="Aptos"/>
                <w:b w:val="0"/>
                <w:sz w:val="15"/>
              </w:rPr>
              <w:t>Hinweis</w:t>
            </w:r>
          </w:p>
        </w:tc>
        <w:tc>
          <w:tcPr>
            <w:tcW w:type="dxa" w:w="897"/>
            <w:vAlign w:val="top"/>
            <w:tcMar>
              <w:top w:w="65" w:type="dxa"/>
              <w:start w:w="65" w:type="dxa"/>
              <w:bottom w:w="65" w:type="dxa"/>
              <w:end w:w="65" w:type="dxa"/>
            </w:tcMar>
          </w:tcPr>
          <w:p>
            <w:pPr>
              <w:spacing w:before="0" w:after="0"/>
            </w:pPr>
            <w:r/>
            <w:r>
              <w:rPr>
                <w:rFonts w:ascii="Aptos" w:hAnsi="Aptos"/>
                <w:b w:val="0"/>
                <w:sz w:val="15"/>
              </w:rPr>
              <w:t>Anwendung</w:t>
            </w:r>
          </w:p>
        </w:tc>
        <w:tc>
          <w:tcPr>
            <w:tcW w:type="dxa" w:w="897"/>
            <w:vAlign w:val="top"/>
            <w:tcMar>
              <w:top w:w="65" w:type="dxa"/>
              <w:start w:w="65" w:type="dxa"/>
              <w:bottom w:w="65" w:type="dxa"/>
              <w:end w:w="65" w:type="dxa"/>
            </w:tcMar>
          </w:tcPr>
          <w:p>
            <w:pPr>
              <w:spacing w:before="0" w:after="0"/>
            </w:pPr>
            <w:r/>
            <w:r>
              <w:rPr>
                <w:rFonts w:ascii="Aptos" w:hAnsi="Aptos"/>
                <w:b w:val="0"/>
                <w:sz w:val="15"/>
              </w:rPr>
              <w:t>Einführung</w:t>
            </w:r>
          </w:p>
        </w:tc>
        <w:tc>
          <w:tcPr>
            <w:tcW w:type="dxa" w:w="897"/>
            <w:vAlign w:val="top"/>
            <w:tcMar>
              <w:top w:w="65" w:type="dxa"/>
              <w:start w:w="65" w:type="dxa"/>
              <w:bottom w:w="65" w:type="dxa"/>
              <w:end w:w="65" w:type="dxa"/>
            </w:tcMar>
          </w:tcPr>
          <w:p>
            <w:pPr>
              <w:spacing w:before="0" w:after="0"/>
            </w:pPr>
            <w:r/>
            <w:r>
              <w:rPr>
                <w:rFonts w:ascii="Aptos" w:hAnsi="Aptos"/>
                <w:b w:val="0"/>
                <w:sz w:val="15"/>
              </w:rPr>
              <w:t>Anwendung</w:t>
            </w:r>
          </w:p>
        </w:tc>
        <w:tc>
          <w:tcPr>
            <w:tcW w:type="dxa" w:w="897"/>
            <w:vAlign w:val="top"/>
            <w:tcMar>
              <w:top w:w="65" w:type="dxa"/>
              <w:start w:w="65" w:type="dxa"/>
              <w:bottom w:w="65" w:type="dxa"/>
              <w:end w:w="65" w:type="dxa"/>
            </w:tcMar>
          </w:tcPr>
          <w:p>
            <w:pPr>
              <w:spacing w:before="0" w:after="0"/>
            </w:pPr>
            <w:r/>
            <w:r>
              <w:rPr>
                <w:rFonts w:ascii="Aptos" w:hAnsi="Aptos"/>
                <w:b w:val="0"/>
                <w:sz w:val="15"/>
              </w:rPr>
              <w:t>Anwendung</w:t>
            </w:r>
          </w:p>
        </w:tc>
        <w:tc>
          <w:tcPr>
            <w:tcW w:type="dxa" w:w="897"/>
            <w:vAlign w:val="top"/>
            <w:tcMar>
              <w:top w:w="65" w:type="dxa"/>
              <w:start w:w="65" w:type="dxa"/>
              <w:bottom w:w="65" w:type="dxa"/>
              <w:end w:w="65" w:type="dxa"/>
            </w:tcMar>
          </w:tcPr>
          <w:p>
            <w:pPr>
              <w:spacing w:before="0" w:after="0"/>
            </w:pPr>
            <w:r/>
            <w:r>
              <w:rPr>
                <w:rFonts w:ascii="Aptos" w:hAnsi="Aptos"/>
                <w:b w:val="0"/>
                <w:sz w:val="15"/>
              </w:rPr>
              <w:t>Anwendung</w:t>
            </w:r>
          </w:p>
        </w:tc>
        <w:tc>
          <w:tcPr>
            <w:tcW w:type="dxa" w:w="897"/>
            <w:vAlign w:val="top"/>
            <w:tcMar>
              <w:top w:w="65" w:type="dxa"/>
              <w:start w:w="65" w:type="dxa"/>
              <w:bottom w:w="65" w:type="dxa"/>
              <w:end w:w="65" w:type="dxa"/>
            </w:tcMar>
          </w:tcPr>
          <w:p>
            <w:pPr>
              <w:spacing w:before="0" w:after="0"/>
            </w:pPr>
            <w:r/>
            <w:r>
              <w:rPr>
                <w:rFonts w:ascii="Aptos" w:hAnsi="Aptos"/>
                <w:b w:val="0"/>
                <w:sz w:val="15"/>
              </w:rPr>
              <w:t>Anwendung</w:t>
            </w:r>
          </w:p>
        </w:tc>
        <w:tc>
          <w:tcPr>
            <w:tcW w:type="dxa" w:w="897"/>
            <w:vAlign w:val="top"/>
            <w:tcMar>
              <w:top w:w="65" w:type="dxa"/>
              <w:start w:w="65" w:type="dxa"/>
              <w:bottom w:w="65" w:type="dxa"/>
              <w:end w:w="65" w:type="dxa"/>
            </w:tcMar>
          </w:tcPr>
          <w:p>
            <w:pPr>
              <w:spacing w:before="0" w:after="0"/>
            </w:pPr>
            <w:r/>
            <w:r>
              <w:rPr>
                <w:rFonts w:ascii="Aptos" w:hAnsi="Aptos"/>
                <w:b w:val="0"/>
                <w:sz w:val="15"/>
              </w:rPr>
              <w:t>Anwendung</w:t>
            </w:r>
          </w:p>
        </w:tc>
        <w:tc>
          <w:tcPr>
            <w:tcW w:type="dxa" w:w="897"/>
            <w:vAlign w:val="top"/>
            <w:tcMar>
              <w:top w:w="65" w:type="dxa"/>
              <w:start w:w="65" w:type="dxa"/>
              <w:bottom w:w="65" w:type="dxa"/>
              <w:end w:w="65" w:type="dxa"/>
            </w:tcMar>
          </w:tcPr>
          <w:p>
            <w:pPr>
              <w:spacing w:before="0" w:after="0"/>
            </w:pPr>
            <w:r/>
            <w:r>
              <w:rPr>
                <w:rFonts w:ascii="Aptos" w:hAnsi="Aptos"/>
                <w:b w:val="0"/>
                <w:sz w:val="15"/>
              </w:rPr>
              <w:t>Hauptanwendung</w:t>
            </w:r>
          </w:p>
        </w:tc>
        <w:tc>
          <w:tcPr>
            <w:tcW w:type="dxa" w:w="897"/>
            <w:vAlign w:val="top"/>
            <w:tcMar>
              <w:top w:w="65" w:type="dxa"/>
              <w:start w:w="65" w:type="dxa"/>
              <w:bottom w:w="65" w:type="dxa"/>
              <w:end w:w="65" w:type="dxa"/>
            </w:tcMar>
          </w:tcPr>
          <w:p>
            <w:pPr>
              <w:spacing w:before="0" w:after="0"/>
            </w:pPr>
            <w:r/>
            <w:r>
              <w:rPr>
                <w:rFonts w:ascii="Aptos" w:hAnsi="Aptos"/>
                <w:b w:val="0"/>
                <w:sz w:val="15"/>
              </w:rPr>
              <w:t>Integration</w:t>
            </w:r>
          </w:p>
        </w:tc>
      </w:tr>
    </w:tbl>
    <w:p/>
    <w:p>
      <w:pPr>
        <w:pStyle w:val="Heading1"/>
      </w:pPr>
      <w:r>
        <w:t>12. Belastbarkeitsprüfung</w:t>
      </w:r>
    </w:p>
    <w:p>
      <w:r>
        <w:t>Die Prüfung bezieht sich nun auf die vollständige Kompetenzdarstellung. Reduktion erfolgt später über Primärziele je Übung, nicht durch Verlust von Kompetenz- oder Technikvarianten in der Matrix.</w:t>
      </w:r>
    </w:p>
    <w:tbl>
      <w:tblPr>
        <w:tblStyle w:val="TableGrid"/>
        <w:tblW w:type="auto" w:w="0"/>
        <w:jc w:val="center"/>
        <w:tblLook w:firstColumn="1" w:firstRow="1" w:lastColumn="0" w:lastRow="0" w:noHBand="0" w:noVBand="1" w:val="04A0"/>
      </w:tblPr>
      <w:tblGrid>
        <w:gridCol w:w="4933"/>
        <w:gridCol w:w="4933"/>
      </w:tblGrid>
      <w:tr>
        <w:trPr>
          <w:tblHeader w:val="true"/>
        </w:trPr>
        <w:tc>
          <w:tcPr>
            <w:tcW w:type="dxa" w:w="4933"/>
            <w:vAlign w:val="top"/>
            <w:shd w:fill="D9EAF7"/>
            <w:tcMar>
              <w:top w:w="70" w:type="dxa"/>
              <w:start w:w="70" w:type="dxa"/>
              <w:bottom w:w="70" w:type="dxa"/>
              <w:end w:w="70" w:type="dxa"/>
            </w:tcMar>
          </w:tcPr>
          <w:p>
            <w:pPr>
              <w:spacing w:before="0" w:after="0"/>
              <w:jc w:val="center"/>
            </w:pPr>
            <w:r/>
            <w:r>
              <w:rPr>
                <w:rFonts w:ascii="Aptos" w:hAnsi="Aptos"/>
                <w:b/>
                <w:sz w:val="17"/>
              </w:rPr>
              <w:t>Prüfpunkt</w:t>
            </w:r>
          </w:p>
        </w:tc>
        <w:tc>
          <w:tcPr>
            <w:tcW w:type="dxa" w:w="4933"/>
            <w:vAlign w:val="top"/>
            <w:shd w:fill="D9EAF7"/>
            <w:tcMar>
              <w:top w:w="70" w:type="dxa"/>
              <w:start w:w="70" w:type="dxa"/>
              <w:bottom w:w="70" w:type="dxa"/>
              <w:end w:w="70" w:type="dxa"/>
            </w:tcMar>
          </w:tcPr>
          <w:p>
            <w:pPr>
              <w:spacing w:before="0" w:after="0"/>
              <w:jc w:val="center"/>
            </w:pPr>
            <w:r/>
            <w:r>
              <w:rPr>
                <w:rFonts w:ascii="Aptos" w:hAnsi="Aptos"/>
                <w:b/>
                <w:sz w:val="17"/>
              </w:rPr>
              <w:t>Vorläufiges Urteil</w:t>
            </w:r>
          </w:p>
        </w:tc>
      </w:tr>
      <w:tr>
        <w:trPr>
          <w:cantSplit/>
        </w:trPr>
        <w:tc>
          <w:tcPr>
            <w:tcW w:type="dxa" w:w="4933"/>
            <w:vAlign w:val="top"/>
            <w:tcMar>
              <w:top w:w="65" w:type="dxa"/>
              <w:start w:w="65" w:type="dxa"/>
              <w:bottom w:w="65" w:type="dxa"/>
              <w:end w:w="65" w:type="dxa"/>
            </w:tcMar>
          </w:tcPr>
          <w:p>
            <w:pPr>
              <w:spacing w:before="0" w:after="0"/>
            </w:pPr>
            <w:r/>
            <w:r>
              <w:rPr>
                <w:rFonts w:ascii="Aptos" w:hAnsi="Aptos"/>
                <w:b/>
                <w:sz w:val="16"/>
              </w:rPr>
              <w:t>Parallele Stränge sichtbar</w:t>
            </w:r>
          </w:p>
        </w:tc>
        <w:tc>
          <w:tcPr>
            <w:tcW w:type="dxa" w:w="4933"/>
            <w:vAlign w:val="top"/>
            <w:tcMar>
              <w:top w:w="65" w:type="dxa"/>
              <w:start w:w="65" w:type="dxa"/>
              <w:bottom w:w="65" w:type="dxa"/>
              <w:end w:w="65" w:type="dxa"/>
            </w:tcMar>
          </w:tcPr>
          <w:p>
            <w:pPr>
              <w:spacing w:before="0" w:after="0"/>
            </w:pPr>
            <w:r/>
            <w:r>
              <w:rPr>
                <w:rFonts w:ascii="Aptos" w:hAnsi="Aptos"/>
                <w:b w:val="0"/>
                <w:sz w:val="16"/>
              </w:rPr>
              <w:t>Ja. Gefahrenvermeidung, Selbstbehauptung und Selbstverteidigung sind getrennte Matrixblöcke mit denselben zehn Spalten.</w:t>
            </w:r>
          </w:p>
        </w:tc>
      </w:tr>
      <w:tr>
        <w:trPr>
          <w:cantSplit/>
        </w:trPr>
        <w:tc>
          <w:tcPr>
            <w:tcW w:type="dxa" w:w="4933"/>
            <w:vAlign w:val="top"/>
            <w:tcMar>
              <w:top w:w="65" w:type="dxa"/>
              <w:start w:w="65" w:type="dxa"/>
              <w:bottom w:w="65" w:type="dxa"/>
              <w:end w:w="65" w:type="dxa"/>
            </w:tcMar>
          </w:tcPr>
          <w:p>
            <w:pPr>
              <w:spacing w:before="0" w:after="0"/>
            </w:pPr>
            <w:r/>
            <w:r>
              <w:rPr>
                <w:rFonts w:ascii="Aptos" w:hAnsi="Aptos"/>
                <w:b/>
                <w:sz w:val="16"/>
              </w:rPr>
              <w:t>Kompetenzprogression konkret</w:t>
            </w:r>
          </w:p>
        </w:tc>
        <w:tc>
          <w:tcPr>
            <w:tcW w:type="dxa" w:w="4933"/>
            <w:vAlign w:val="top"/>
            <w:tcMar>
              <w:top w:w="65" w:type="dxa"/>
              <w:start w:w="65" w:type="dxa"/>
              <w:bottom w:w="65" w:type="dxa"/>
              <w:end w:w="65" w:type="dxa"/>
            </w:tcMar>
          </w:tcPr>
          <w:p>
            <w:pPr>
              <w:spacing w:before="0" w:after="0"/>
            </w:pPr>
            <w:r/>
            <w:r>
              <w:rPr>
                <w:rFonts w:ascii="Aptos" w:hAnsi="Aptos"/>
                <w:b w:val="0"/>
                <w:sz w:val="16"/>
              </w:rPr>
              <w:t>Ja. Jede belegte Zelle beschreibt eine beobachtbare neue Lernleistung und nicht nur Einführung oder Anwendung.</w:t>
            </w:r>
          </w:p>
        </w:tc>
      </w:tr>
      <w:tr>
        <w:trPr>
          <w:cantSplit/>
        </w:trPr>
        <w:tc>
          <w:tcPr>
            <w:tcW w:type="dxa" w:w="4933"/>
            <w:vAlign w:val="top"/>
            <w:tcMar>
              <w:top w:w="65" w:type="dxa"/>
              <w:start w:w="65" w:type="dxa"/>
              <w:bottom w:w="65" w:type="dxa"/>
              <w:end w:w="65" w:type="dxa"/>
            </w:tcMar>
          </w:tcPr>
          <w:p>
            <w:pPr>
              <w:spacing w:before="0" w:after="0"/>
            </w:pPr>
            <w:r/>
            <w:r>
              <w:rPr>
                <w:rFonts w:ascii="Aptos" w:hAnsi="Aptos"/>
                <w:b/>
                <w:sz w:val="16"/>
              </w:rPr>
              <w:t>Voraussetzungen berücksichtigt</w:t>
            </w:r>
          </w:p>
        </w:tc>
        <w:tc>
          <w:tcPr>
            <w:tcW w:type="dxa" w:w="4933"/>
            <w:vAlign w:val="top"/>
            <w:tcMar>
              <w:top w:w="65" w:type="dxa"/>
              <w:start w:w="65" w:type="dxa"/>
              <w:bottom w:w="65" w:type="dxa"/>
              <w:end w:w="65" w:type="dxa"/>
            </w:tcMar>
          </w:tcPr>
          <w:p>
            <w:pPr>
              <w:spacing w:before="0" w:after="0"/>
            </w:pPr>
            <w:r/>
            <w:r>
              <w:rPr>
                <w:rFonts w:ascii="Aptos" w:hAnsi="Aptos"/>
                <w:b w:val="0"/>
                <w:sz w:val="16"/>
              </w:rPr>
              <w:t>Ja. Jede Zeile enthält die wesentlichen Mindestvoraussetzungen; komplexe Gefahrenlagen beginnen erst nach körperlichen und fachlichen Grundlagen.</w:t>
            </w:r>
          </w:p>
        </w:tc>
      </w:tr>
      <w:tr>
        <w:trPr>
          <w:cantSplit/>
        </w:trPr>
        <w:tc>
          <w:tcPr>
            <w:tcW w:type="dxa" w:w="4933"/>
            <w:vAlign w:val="top"/>
            <w:tcMar>
              <w:top w:w="65" w:type="dxa"/>
              <w:start w:w="65" w:type="dxa"/>
              <w:bottom w:w="65" w:type="dxa"/>
              <w:end w:w="65" w:type="dxa"/>
            </w:tcMar>
          </w:tcPr>
          <w:p>
            <w:pPr>
              <w:spacing w:before="0" w:after="0"/>
            </w:pPr>
            <w:r/>
            <w:r>
              <w:rPr>
                <w:rFonts w:ascii="Aptos" w:hAnsi="Aptos"/>
                <w:b/>
                <w:sz w:val="16"/>
              </w:rPr>
              <w:t>Kontexte nachgeordnet</w:t>
            </w:r>
          </w:p>
        </w:tc>
        <w:tc>
          <w:tcPr>
            <w:tcW w:type="dxa" w:w="4933"/>
            <w:vAlign w:val="top"/>
            <w:tcMar>
              <w:top w:w="65" w:type="dxa"/>
              <w:start w:w="65" w:type="dxa"/>
              <w:bottom w:w="65" w:type="dxa"/>
              <w:end w:w="65" w:type="dxa"/>
            </w:tcMar>
          </w:tcPr>
          <w:p>
            <w:pPr>
              <w:spacing w:before="0" w:after="0"/>
            </w:pPr>
            <w:r/>
            <w:r>
              <w:rPr>
                <w:rFonts w:ascii="Aptos" w:hAnsi="Aptos"/>
                <w:b w:val="0"/>
                <w:sz w:val="16"/>
              </w:rPr>
              <w:t>Ja. Arbeitsplatz, Partnerschaft oder Boden sind Anwendungskontexte beziehungsweise Gefahrenlagen, nicht die führende Planungsachse.</w:t>
            </w:r>
          </w:p>
        </w:tc>
      </w:tr>
      <w:tr>
        <w:trPr>
          <w:cantSplit/>
        </w:trPr>
        <w:tc>
          <w:tcPr>
            <w:tcW w:type="dxa" w:w="4933"/>
            <w:vAlign w:val="top"/>
            <w:tcMar>
              <w:top w:w="65" w:type="dxa"/>
              <w:start w:w="65" w:type="dxa"/>
              <w:bottom w:w="65" w:type="dxa"/>
              <w:end w:w="65" w:type="dxa"/>
            </w:tcMar>
          </w:tcPr>
          <w:p>
            <w:pPr>
              <w:spacing w:before="0" w:after="0"/>
            </w:pPr>
            <w:r/>
            <w:r>
              <w:rPr>
                <w:rFonts w:ascii="Aptos" w:hAnsi="Aptos"/>
                <w:b/>
                <w:sz w:val="16"/>
              </w:rPr>
              <w:t>Keine Pflicht, alles in jeder Einheit zu behandeln</w:t>
            </w:r>
          </w:p>
        </w:tc>
        <w:tc>
          <w:tcPr>
            <w:tcW w:type="dxa" w:w="4933"/>
            <w:vAlign w:val="top"/>
            <w:tcMar>
              <w:top w:w="65" w:type="dxa"/>
              <w:start w:w="65" w:type="dxa"/>
              <w:bottom w:w="65" w:type="dxa"/>
              <w:end w:w="65" w:type="dxa"/>
            </w:tcMar>
          </w:tcPr>
          <w:p>
            <w:pPr>
              <w:spacing w:before="0" w:after="0"/>
            </w:pPr>
            <w:r/>
            <w:r>
              <w:rPr>
                <w:rFonts w:ascii="Aptos" w:hAnsi="Aptos"/>
                <w:b w:val="0"/>
                <w:sz w:val="16"/>
              </w:rPr>
              <w:t>Ja. Leere Zellen sind zulässig; nur wenige Kompetenzen werden pro Einheit neu eingeführt oder deutlich vertieft.</w:t>
            </w:r>
          </w:p>
        </w:tc>
      </w:tr>
      <w:tr>
        <w:trPr>
          <w:cantSplit/>
        </w:trPr>
        <w:tc>
          <w:tcPr>
            <w:tcW w:type="dxa" w:w="4933"/>
            <w:vAlign w:val="top"/>
            <w:tcMar>
              <w:top w:w="65" w:type="dxa"/>
              <w:start w:w="65" w:type="dxa"/>
              <w:bottom w:w="65" w:type="dxa"/>
              <w:end w:w="65" w:type="dxa"/>
            </w:tcMar>
          </w:tcPr>
          <w:p>
            <w:pPr>
              <w:spacing w:before="0" w:after="0"/>
            </w:pPr>
            <w:r/>
            <w:r>
              <w:rPr>
                <w:rFonts w:ascii="Aptos" w:hAnsi="Aptos"/>
                <w:b/>
                <w:sz w:val="16"/>
              </w:rPr>
              <w:t>Keine minimale Scheinprogression</w:t>
            </w:r>
          </w:p>
        </w:tc>
        <w:tc>
          <w:tcPr>
            <w:tcW w:type="dxa" w:w="4933"/>
            <w:vAlign w:val="top"/>
            <w:tcMar>
              <w:top w:w="65" w:type="dxa"/>
              <w:start w:w="65" w:type="dxa"/>
              <w:bottom w:w="65" w:type="dxa"/>
              <w:end w:w="65" w:type="dxa"/>
            </w:tcMar>
          </w:tcPr>
          <w:p>
            <w:pPr>
              <w:spacing w:before="0" w:after="0"/>
            </w:pPr>
            <w:r/>
            <w:r>
              <w:rPr>
                <w:rFonts w:ascii="Aptos" w:hAnsi="Aptos"/>
                <w:b w:val="0"/>
                <w:sz w:val="16"/>
              </w:rPr>
              <w:t>Grundsätzlich ja. Die Matrix verlangt neue Auswahl, neue Lage, neue Rolle oder neue Verknüpfung. Die konkrete Übungsauswahl muss dies noch bestätigen.</w:t>
            </w:r>
          </w:p>
        </w:tc>
      </w:tr>
      <w:tr>
        <w:tc>
          <w:tcPr>
            <w:tcW w:type="dxa" w:w="4933"/>
          </w:tcPr>
          <w:p>
            <w:r>
              <w:t>Orientierung zeitlich korrekt</w:t>
            </w:r>
          </w:p>
        </w:tc>
        <w:tc>
          <w:tcPr>
            <w:tcW w:type="dxa" w:w="4933"/>
          </w:tcPr>
          <w:p>
            <w:r>
              <w:t>Ja. Fachliche und sicherheitsbezogene Rahmung wird just in time innerhalb derselben Einheit geplant, nicht automatisch in der vorherigen Einheit.</w:t>
            </w:r>
          </w:p>
        </w:tc>
      </w:tr>
      <w:tr>
        <w:tc>
          <w:tcPr>
            <w:tcW w:type="dxa" w:w="4933"/>
          </w:tcPr>
          <w:p>
            <w:r>
              <w:t>Bereichsgrenzen und Querverweise</w:t>
            </w:r>
          </w:p>
        </w:tc>
        <w:tc>
          <w:tcPr>
            <w:tcW w:type="dxa" w:w="4933"/>
          </w:tcPr>
          <w:p>
            <w:r>
              <w:t>Ja. SV-Zellen beschreiben nur noch physische Lernleistungen; Selbstbehauptung, Lagegestaltung und Hilfe werden über Querverweise und vertikale Schnitte verbunden.</w:t>
            </w:r>
          </w:p>
        </w:tc>
      </w:tr>
    </w:tbl>
    <w:p/>
    <w:p>
      <w:pPr>
        <w:pStyle w:val="Heading1"/>
      </w:pPr>
      <w:r>
        <w:t>13. Konsequenz für den nächsten Schritt</w:t>
      </w:r>
    </w:p>
    <w:p>
      <w:r>
        <w:t>Die Übungsauswahl erfolgt nun zellenbezogen. Für jede Einheit werden zuerst die tatsächlich neuen oder vertieften Lernleistungen markiert. Eine Übung darf mehrere Stränge verbinden; ihre Primärziele bleiben jedoch bereichsspezifisch. Fachliche Orientierung und Sicherheitsrahmung werden als JIT-Brücke der jeweiligen Einheit geplant, nicht als künstliche Vorstufe in der vorherigen Einheit.</w:t>
      </w:r>
    </w:p>
    <w:p>
      <w:r>
        <w:t>Dabei muss jede Übung angeben: primäre Matrixzellen, mitlaufende bekannte Kompetenzen, notwendige Voraussetzungen, konkrete Progression gegenüber früheren Übungen sowie den physischen Abschluss und die über Querverweise angeschlossene Gesamt-Handlungskette.</w:t>
      </w:r>
    </w:p>
    <w:p>
      <w:pPr>
        <w:pStyle w:val="Heading1"/>
      </w:pPr>
      <w:r>
        <w:t>14. Quellen- und Referenzrahmen</w:t>
      </w:r>
    </w:p>
    <w:p>
      <w:pPr>
        <w:pStyle w:val="ListBullet"/>
      </w:pPr>
      <w:r>
        <w:t>Kompetenzkatalog und Reifegradmodell Gewaltschutzkurs Frauen v1.0.</w:t>
      </w:r>
    </w:p>
    <w:p>
      <w:pPr>
        <w:pStyle w:val="ListBullet"/>
      </w:pPr>
      <w:r>
        <w:t>Reduzierte Fokusliste der Kurskompetenzen v1.0.</w:t>
      </w:r>
    </w:p>
    <w:p>
      <w:pPr>
        <w:pStyle w:val="ListBullet"/>
      </w:pPr>
      <w:r>
        <w:t>Abhängigkeitsmodell und Progressionslogik v1.0.</w:t>
      </w:r>
    </w:p>
    <w:p>
      <w:pPr>
        <w:pStyle w:val="ListBullet"/>
      </w:pPr>
      <w:r>
        <w:t>Prioritäts- und Kontextlandkarte / Einheitenarchitektur v0.9.</w:t>
      </w:r>
    </w:p>
    <w:p>
      <w:pPr>
        <w:pStyle w:val="ListBullet"/>
      </w:pPr>
      <w:r>
        <w:t>WHO und UN Women: RESPECT women – Preventing violence against women, 2. Auflage 2025.</w:t>
      </w:r>
    </w:p>
    <w:p>
      <w:pPr>
        <w:pStyle w:val="ListBullet"/>
      </w:pPr>
      <w:r>
        <w:t>CDC: Sexual Violence Prevention Resource for Action und Intimate Partner Violence Prevention Resource for Action.</w:t>
      </w:r>
    </w:p>
    <w:p>
      <w:pPr>
        <w:pStyle w:val="ListBullet"/>
      </w:pPr>
      <w:r>
        <w:t>BKA/BMBFSFJ: LeSuBiA – Lebenssituation, Sicherheit und Belastung im Alltag, Ergebnisse 2026.</w:t>
      </w:r>
    </w:p>
    <w:p>
      <w:pPr>
        <w:pStyle w:val="Heading1"/>
      </w:pPr>
      <w:r>
        <w:t>15. Freigabestatus</w:t>
      </w:r>
    </w:p>
    <w:p>
      <w:r>
        <w:t>Dieses Dokument bildet die vereinbarte kompetenzzentrierte Planungslogik vollständig ab. Version 1.4 ist die Grundlage für die konkrete Übungszuordnung und die anschließende Zeit-, Sicherheits- und Belastbarkeitsprüfung der Einheiten.</w:t>
      </w:r>
    </w:p>
    <w:sectPr w:rsidR="00FC693F" w:rsidRPr="0006063C" w:rsidSect="00034616">
      <w:pgSz w:w="11906" w:h="16838"/>
      <w:pgMar w:top="907" w:right="1020" w:bottom="850"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ptos" w:hAnsi="Aptos"/>
        <w:color w:val="757575"/>
        <w:sz w:val="16"/>
      </w:rPr>
      <w:t>Gewaltschutzkurs Frauen und Mädchen · Kompetenzzentrierte Matrix v1.4</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color w:val="1F4E79"/>
      <w:sz w:val="3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color w:val="2E74B5"/>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b/>
      <w:bCs/>
      <w:color w:val="1F4E79"/>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b/>
      <w:color w:val="17365D" w:themeColor="text2" w:themeShade="BF"/>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